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5183F" w14:textId="47CD76F4" w:rsidR="00373CF0" w:rsidRPr="00734C72" w:rsidRDefault="00373CF0" w:rsidP="00373CF0">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734C72">
        <w:rPr>
          <w:bCs/>
          <w:noProof w:val="0"/>
          <w:sz w:val="24"/>
          <w:szCs w:val="24"/>
          <w:lang w:val="en-DK"/>
        </w:rPr>
        <w:t>10138</w:t>
      </w:r>
    </w:p>
    <w:p w14:paraId="11776FA6" w14:textId="7E0FEC18" w:rsidR="00A209D6" w:rsidRPr="00465587" w:rsidRDefault="00373CF0" w:rsidP="00373CF0">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r w:rsidR="00DF7A2E" w:rsidRPr="00842E2B">
        <w:rPr>
          <w:rFonts w:eastAsia="SimSun"/>
          <w:i/>
          <w:iCs/>
          <w:noProof w:val="0"/>
          <w:sz w:val="24"/>
          <w:szCs w:val="24"/>
          <w:lang w:eastAsia="zh-CN"/>
        </w:rPr>
        <w:t>R2-2308517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2A5E4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72B2">
        <w:rPr>
          <w:rFonts w:cs="Arial"/>
          <w:b/>
          <w:bCs/>
          <w:sz w:val="24"/>
          <w:lang w:val="en-DK"/>
        </w:rPr>
        <w:t>7.</w:t>
      </w:r>
      <w:r w:rsidR="00BF4564">
        <w:rPr>
          <w:rFonts w:cs="Arial"/>
          <w:b/>
          <w:bCs/>
          <w:sz w:val="24"/>
          <w:lang w:eastAsia="ja-JP"/>
        </w:rPr>
        <w:t>15</w:t>
      </w:r>
      <w:r>
        <w:rPr>
          <w:rFonts w:cs="Arial"/>
          <w:b/>
          <w:bCs/>
          <w:sz w:val="24"/>
          <w:lang w:eastAsia="ja-JP"/>
        </w:rPr>
        <w:t>.</w:t>
      </w:r>
      <w:r w:rsidR="00885CBE">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954CC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2087">
        <w:rPr>
          <w:rFonts w:ascii="Arial" w:hAnsi="Arial" w:cs="Arial"/>
          <w:b/>
          <w:bCs/>
          <w:sz w:val="24"/>
        </w:rPr>
        <w:t xml:space="preserve">On </w:t>
      </w:r>
      <w:r w:rsidR="00CF6A40">
        <w:rPr>
          <w:rFonts w:ascii="Arial" w:hAnsi="Arial" w:cs="Arial"/>
          <w:b/>
          <w:bCs/>
          <w:sz w:val="24"/>
        </w:rPr>
        <w:t>HARQ DTX and</w:t>
      </w:r>
      <w:r w:rsidR="00712087">
        <w:rPr>
          <w:rFonts w:ascii="Arial" w:hAnsi="Arial" w:cs="Arial"/>
          <w:b/>
          <w:bCs/>
          <w:sz w:val="24"/>
        </w:rPr>
        <w:t xml:space="preserve"> multiple PSFCH occasions</w:t>
      </w:r>
    </w:p>
    <w:p w14:paraId="25F387E8" w14:textId="4C43A926" w:rsidR="00446C3A" w:rsidRPr="001272B2" w:rsidRDefault="00446C3A" w:rsidP="00446C3A">
      <w:pPr>
        <w:ind w:left="1985" w:hanging="1985"/>
        <w:rPr>
          <w:rFonts w:ascii="Arial" w:hAnsi="Arial" w:cs="Arial"/>
          <w:b/>
          <w:bCs/>
          <w:sz w:val="24"/>
          <w:lang w:val="en-DK"/>
        </w:rPr>
      </w:pPr>
      <w:r>
        <w:rPr>
          <w:rFonts w:ascii="Arial" w:hAnsi="Arial" w:cs="Arial"/>
          <w:b/>
          <w:bCs/>
          <w:sz w:val="24"/>
        </w:rPr>
        <w:t>WID/SID:</w:t>
      </w:r>
      <w:r>
        <w:rPr>
          <w:rFonts w:ascii="Arial" w:hAnsi="Arial" w:cs="Arial"/>
          <w:b/>
          <w:bCs/>
          <w:sz w:val="24"/>
        </w:rPr>
        <w:tab/>
      </w:r>
      <w:r w:rsidR="001272B2">
        <w:rPr>
          <w:rFonts w:ascii="Arial" w:hAnsi="Arial" w:cs="Arial"/>
          <w:b/>
          <w:bCs/>
          <w:sz w:val="24"/>
          <w:lang w:val="en-DK"/>
        </w:rPr>
        <w:t>NR_SL_enh2</w:t>
      </w:r>
      <w:r w:rsidRPr="00112F1A">
        <w:rPr>
          <w:rFonts w:ascii="Arial" w:hAnsi="Arial" w:cs="Arial"/>
          <w:b/>
          <w:bCs/>
          <w:sz w:val="24"/>
        </w:rPr>
        <w:t xml:space="preserve"> </w:t>
      </w:r>
      <w:r>
        <w:rPr>
          <w:rFonts w:ascii="Arial" w:hAnsi="Arial" w:cs="Arial"/>
          <w:b/>
          <w:bCs/>
          <w:sz w:val="24"/>
        </w:rPr>
        <w:t xml:space="preserve">- Release </w:t>
      </w:r>
      <w:r w:rsidR="001272B2">
        <w:rPr>
          <w:rFonts w:ascii="Arial" w:hAnsi="Arial" w:cs="Arial"/>
          <w:b/>
          <w:bCs/>
          <w:sz w:val="24"/>
          <w:lang w:val="en-DK"/>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35A959" w14:textId="54C8EBB6" w:rsidR="00085C73" w:rsidRPr="00885CBE" w:rsidRDefault="00085C73" w:rsidP="00E86286">
      <w:pPr>
        <w:pStyle w:val="NoSpacing"/>
        <w:spacing w:line="276" w:lineRule="auto"/>
        <w:rPr>
          <w:bCs/>
          <w:lang w:val="en-US" w:eastAsia="ko-KR"/>
        </w:rPr>
      </w:pPr>
      <w:r w:rsidRPr="000C4F99">
        <w:rPr>
          <w:bCs/>
          <w:lang w:val="en-DK" w:eastAsia="ko-KR"/>
        </w:rPr>
        <w:t>This paper discuss’</w:t>
      </w:r>
      <w:r w:rsidR="004920E4" w:rsidRPr="000C4F99">
        <w:rPr>
          <w:bCs/>
          <w:lang w:val="en-DK" w:eastAsia="ko-KR"/>
        </w:rPr>
        <w:t xml:space="preserve"> the open issue on how to </w:t>
      </w:r>
      <w:r w:rsidR="004920E4" w:rsidRPr="000C4F99">
        <w:rPr>
          <w:rFonts w:eastAsia="Times New Roman"/>
        </w:rPr>
        <w:t xml:space="preserve">start the </w:t>
      </w:r>
      <w:proofErr w:type="spellStart"/>
      <w:r w:rsidR="004920E4" w:rsidRPr="000C4F99">
        <w:rPr>
          <w:rFonts w:eastAsia="Times New Roman"/>
          <w:i/>
          <w:iCs/>
        </w:rPr>
        <w:t>sl</w:t>
      </w:r>
      <w:proofErr w:type="spellEnd"/>
      <w:r w:rsidR="004920E4" w:rsidRPr="000C4F99">
        <w:rPr>
          <w:rFonts w:eastAsia="Times New Roman"/>
          <w:i/>
          <w:iCs/>
        </w:rPr>
        <w:t>-</w:t>
      </w:r>
      <w:proofErr w:type="spellStart"/>
      <w:r w:rsidR="004920E4" w:rsidRPr="000C4F99">
        <w:rPr>
          <w:rFonts w:eastAsia="Times New Roman"/>
          <w:i/>
          <w:iCs/>
        </w:rPr>
        <w:t>drx</w:t>
      </w:r>
      <w:proofErr w:type="spellEnd"/>
      <w:r w:rsidR="004920E4" w:rsidRPr="000C4F99">
        <w:rPr>
          <w:rFonts w:eastAsia="Times New Roman"/>
          <w:i/>
          <w:iCs/>
        </w:rPr>
        <w:t>-HARQ-RTT-Timer</w:t>
      </w:r>
      <w:r w:rsidR="004920E4" w:rsidRPr="000C4F99">
        <w:rPr>
          <w:rFonts w:eastAsia="Times New Roman"/>
          <w:lang w:val="en-DK"/>
        </w:rPr>
        <w:t xml:space="preserve"> in case of multiple PSFCH resources for groupcast</w:t>
      </w:r>
      <w:r w:rsidR="00D85C2B">
        <w:rPr>
          <w:rFonts w:eastAsia="Times New Roman"/>
          <w:lang w:val="en-US"/>
        </w:rPr>
        <w:t xml:space="preserve">, how to handle </w:t>
      </w:r>
      <w:r w:rsidR="003603B8">
        <w:rPr>
          <w:rFonts w:eastAsia="Times New Roman"/>
          <w:lang w:val="en-US"/>
        </w:rPr>
        <w:t xml:space="preserve">absence of the HARQ feedback </w:t>
      </w:r>
      <w:r w:rsidR="00B60455">
        <w:rPr>
          <w:rFonts w:eastAsia="Times New Roman"/>
          <w:lang w:val="en-US"/>
        </w:rPr>
        <w:t xml:space="preserve">and its </w:t>
      </w:r>
      <w:r w:rsidR="003603B8">
        <w:rPr>
          <w:rFonts w:eastAsia="Times New Roman"/>
          <w:lang w:val="en-US"/>
        </w:rPr>
        <w:t>impact on LBT failure counter</w:t>
      </w:r>
      <w:r w:rsidR="00B60455">
        <w:rPr>
          <w:rFonts w:eastAsia="Times New Roman"/>
          <w:lang w:val="en-US"/>
        </w:rPr>
        <w:t xml:space="preserve">, DTX counter and RLF </w:t>
      </w:r>
      <w:r w:rsidR="001F641A">
        <w:rPr>
          <w:rFonts w:eastAsia="Times New Roman"/>
          <w:lang w:val="en-US"/>
        </w:rPr>
        <w:t>detection procedure</w:t>
      </w:r>
      <w:r w:rsidR="00885CBE">
        <w:rPr>
          <w:rFonts w:eastAsia="Times New Roman"/>
          <w:lang w:val="en-US"/>
        </w:rPr>
        <w:t>.</w:t>
      </w:r>
    </w:p>
    <w:p w14:paraId="7D484B6E" w14:textId="62D6A9C8" w:rsidR="009339CB" w:rsidRPr="000E6187" w:rsidRDefault="009339CB" w:rsidP="009339CB">
      <w:pPr>
        <w:pStyle w:val="Heading1"/>
      </w:pPr>
      <w:r w:rsidRPr="006E13D1">
        <w:t>2</w:t>
      </w:r>
      <w:r w:rsidRPr="006E13D1">
        <w:tab/>
      </w:r>
      <w:r w:rsidR="000E6187">
        <w:t>Discussion</w:t>
      </w:r>
    </w:p>
    <w:p w14:paraId="5C695F52" w14:textId="2B5E86A6" w:rsidR="00712087" w:rsidRPr="008D4FD9" w:rsidRDefault="00712087" w:rsidP="008D4FD9">
      <w:pPr>
        <w:pStyle w:val="Heading2"/>
        <w:rPr>
          <w:rFonts w:cs="Arial"/>
        </w:rPr>
      </w:pPr>
      <w:r w:rsidRPr="008D4FD9">
        <w:rPr>
          <w:rFonts w:cs="Arial"/>
        </w:rPr>
        <w:t>2.1</w:t>
      </w:r>
      <w:r w:rsidR="008D4FD9">
        <w:rPr>
          <w:rFonts w:cs="Arial"/>
        </w:rPr>
        <w:tab/>
      </w:r>
      <w:r w:rsidRPr="008D4FD9">
        <w:rPr>
          <w:rFonts w:cs="Arial"/>
        </w:rPr>
        <w:t>On multiple PSFCH occasions</w:t>
      </w:r>
    </w:p>
    <w:p w14:paraId="0A7D9D3A" w14:textId="77777777" w:rsidR="004920E4" w:rsidRPr="000C4F99" w:rsidRDefault="004920E4" w:rsidP="004920E4">
      <w:pPr>
        <w:pStyle w:val="NoSpacing"/>
        <w:spacing w:line="276" w:lineRule="auto"/>
        <w:rPr>
          <w:bCs/>
          <w:lang w:eastAsia="ko-KR"/>
        </w:rPr>
      </w:pPr>
      <w:r w:rsidRPr="000C4F99">
        <w:rPr>
          <w:bCs/>
          <w:lang w:eastAsia="ko-KR"/>
        </w:rPr>
        <w:t>In RAN2#121, RAN2 has agreed following WA &amp; agreement,</w:t>
      </w:r>
    </w:p>
    <w:tbl>
      <w:tblPr>
        <w:tblStyle w:val="TableGrid"/>
        <w:tblW w:w="0" w:type="auto"/>
        <w:tblInd w:w="0" w:type="dxa"/>
        <w:tblLook w:val="04A0" w:firstRow="1" w:lastRow="0" w:firstColumn="1" w:lastColumn="0" w:noHBand="0" w:noVBand="1"/>
      </w:tblPr>
      <w:tblGrid>
        <w:gridCol w:w="9631"/>
      </w:tblGrid>
      <w:tr w:rsidR="004920E4" w:rsidRPr="00964B60" w14:paraId="249D980B" w14:textId="77777777" w:rsidTr="009B35F8">
        <w:tc>
          <w:tcPr>
            <w:tcW w:w="9631" w:type="dxa"/>
            <w:tcBorders>
              <w:top w:val="single" w:sz="4" w:space="0" w:color="auto"/>
              <w:left w:val="single" w:sz="4" w:space="0" w:color="auto"/>
              <w:bottom w:val="single" w:sz="4" w:space="0" w:color="auto"/>
              <w:right w:val="single" w:sz="4" w:space="0" w:color="auto"/>
            </w:tcBorders>
            <w:hideMark/>
          </w:tcPr>
          <w:p w14:paraId="10056528" w14:textId="77777777" w:rsidR="004920E4" w:rsidRPr="00964B60" w:rsidRDefault="004920E4" w:rsidP="009B35F8">
            <w:pPr>
              <w:tabs>
                <w:tab w:val="left" w:pos="1622"/>
              </w:tabs>
              <w:rPr>
                <w:rFonts w:ascii="Times New Roman" w:eastAsia="Times New Roman" w:hAnsi="Times New Roman" w:cs="Times New Roman"/>
                <w:kern w:val="0"/>
                <w:szCs w:val="20"/>
                <w:lang w:val="en-GB"/>
              </w:rPr>
            </w:pPr>
            <w:r w:rsidRPr="00964B60">
              <w:rPr>
                <w:rFonts w:ascii="Times New Roman" w:eastAsia="Times New Roman" w:hAnsi="Times New Roman" w:cs="Times New Roman"/>
                <w:kern w:val="0"/>
                <w:szCs w:val="20"/>
                <w:lang w:val="en-GB"/>
              </w:rPr>
              <w:t xml:space="preserve">3a: Working assumption: If multiple PSFCH occasion per PSCCH/PSSCH is supported in RAN1, if HARQ A/N is successfully transmitted in one PSFCH occasion, Rx UE starts the </w:t>
            </w:r>
            <w:proofErr w:type="spellStart"/>
            <w:r w:rsidRPr="00964B60">
              <w:rPr>
                <w:rFonts w:ascii="Times New Roman" w:eastAsia="Times New Roman" w:hAnsi="Times New Roman" w:cs="Times New Roman"/>
                <w:kern w:val="0"/>
                <w:szCs w:val="20"/>
                <w:lang w:val="en-GB"/>
              </w:rPr>
              <w:t>sl</w:t>
            </w:r>
            <w:proofErr w:type="spellEnd"/>
            <w:r w:rsidRPr="00964B60">
              <w:rPr>
                <w:rFonts w:ascii="Times New Roman" w:eastAsia="Times New Roman" w:hAnsi="Times New Roman" w:cs="Times New Roman"/>
                <w:kern w:val="0"/>
                <w:szCs w:val="20"/>
                <w:lang w:val="en-GB"/>
              </w:rPr>
              <w:t>-</w:t>
            </w:r>
            <w:proofErr w:type="spellStart"/>
            <w:r w:rsidRPr="00964B60">
              <w:rPr>
                <w:rFonts w:ascii="Times New Roman" w:eastAsia="Times New Roman" w:hAnsi="Times New Roman" w:cs="Times New Roman"/>
                <w:kern w:val="0"/>
                <w:szCs w:val="20"/>
                <w:lang w:val="en-GB"/>
              </w:rPr>
              <w:t>drx</w:t>
            </w:r>
            <w:proofErr w:type="spellEnd"/>
            <w:r w:rsidRPr="00964B60">
              <w:rPr>
                <w:rFonts w:ascii="Times New Roman" w:eastAsia="Times New Roman" w:hAnsi="Times New Roman" w:cs="Times New Roman"/>
                <w:kern w:val="0"/>
                <w:szCs w:val="20"/>
                <w:lang w:val="en-GB"/>
              </w:rPr>
              <w:t>-HARQ-RTT-Timer for the corresponding Sidelink process in the first slot after the end of the corresponding PSFCH transmission carrying the SL HARQ feedback.</w:t>
            </w:r>
          </w:p>
          <w:p w14:paraId="3A067404" w14:textId="77777777" w:rsidR="004920E4" w:rsidRPr="00A413E0" w:rsidRDefault="004920E4" w:rsidP="009B35F8">
            <w:pPr>
              <w:tabs>
                <w:tab w:val="left" w:pos="1622"/>
              </w:tabs>
              <w:rPr>
                <w:rFonts w:ascii="Times New Roman" w:hAnsi="Times New Roman" w:cs="Times New Roman"/>
                <w:bCs/>
                <w:szCs w:val="20"/>
                <w:lang w:val="en-GB" w:eastAsia="ko-KR"/>
              </w:rPr>
            </w:pPr>
            <w:r w:rsidRPr="00964B60">
              <w:rPr>
                <w:rFonts w:ascii="Times New Roman" w:eastAsia="Times New Roman" w:hAnsi="Times New Roman" w:cs="Times New Roman"/>
                <w:kern w:val="0"/>
                <w:szCs w:val="20"/>
                <w:lang w:val="en-GB"/>
              </w:rPr>
              <w:t xml:space="preserve">3b: If multiple PSFCH occasion per PSCCH/PSSCH is supported in RAN1, if LBT failure happens in all PSFCH occasions, Rx UE starts the </w:t>
            </w:r>
            <w:proofErr w:type="spellStart"/>
            <w:r w:rsidRPr="00964B60">
              <w:rPr>
                <w:rFonts w:ascii="Times New Roman" w:eastAsia="Times New Roman" w:hAnsi="Times New Roman" w:cs="Times New Roman"/>
                <w:kern w:val="0"/>
                <w:szCs w:val="20"/>
                <w:lang w:val="en-GB"/>
              </w:rPr>
              <w:t>sl</w:t>
            </w:r>
            <w:proofErr w:type="spellEnd"/>
            <w:r w:rsidRPr="00964B60">
              <w:rPr>
                <w:rFonts w:ascii="Times New Roman" w:eastAsia="Times New Roman" w:hAnsi="Times New Roman" w:cs="Times New Roman"/>
                <w:kern w:val="0"/>
                <w:szCs w:val="20"/>
                <w:lang w:val="en-GB"/>
              </w:rPr>
              <w:t>-</w:t>
            </w:r>
            <w:proofErr w:type="spellStart"/>
            <w:r w:rsidRPr="00964B60">
              <w:rPr>
                <w:rFonts w:ascii="Times New Roman" w:eastAsia="Times New Roman" w:hAnsi="Times New Roman" w:cs="Times New Roman"/>
                <w:kern w:val="0"/>
                <w:szCs w:val="20"/>
                <w:lang w:val="en-GB"/>
              </w:rPr>
              <w:t>drx</w:t>
            </w:r>
            <w:proofErr w:type="spellEnd"/>
            <w:r w:rsidRPr="00964B60">
              <w:rPr>
                <w:rFonts w:ascii="Times New Roman" w:eastAsia="Times New Roman" w:hAnsi="Times New Roman" w:cs="Times New Roman"/>
                <w:kern w:val="0"/>
                <w:szCs w:val="20"/>
                <w:lang w:val="en-GB"/>
              </w:rPr>
              <w:t>-HARQ-RTT-Timer for the corresponding Sidelink process in the first slot after the end of the last PSFCH occasion for the SL HARQ feedback.</w:t>
            </w:r>
          </w:p>
        </w:tc>
      </w:tr>
    </w:tbl>
    <w:p w14:paraId="4CDEA8A0" w14:textId="77777777" w:rsidR="004920E4" w:rsidRPr="00A413E0" w:rsidRDefault="004920E4" w:rsidP="004920E4">
      <w:pPr>
        <w:pStyle w:val="Doc-text2"/>
        <w:ind w:left="0" w:firstLine="0"/>
        <w:rPr>
          <w:rFonts w:ascii="Times New Roman" w:hAnsi="Times New Roman"/>
          <w:lang w:val="en-US"/>
        </w:rPr>
      </w:pPr>
    </w:p>
    <w:p w14:paraId="14F7D8AC" w14:textId="77777777" w:rsidR="004920E4" w:rsidRPr="000C4F99" w:rsidRDefault="004920E4" w:rsidP="004920E4">
      <w:pPr>
        <w:pStyle w:val="Doc-text2"/>
        <w:ind w:left="0" w:firstLine="0"/>
        <w:rPr>
          <w:rFonts w:cs="Arial"/>
        </w:rPr>
      </w:pPr>
      <w:r w:rsidRPr="000C4F99">
        <w:rPr>
          <w:rFonts w:cs="Arial"/>
        </w:rPr>
        <w:t>After further discussion in RAN2#122, the above working assumptions were agreed at least for unicast, with FFS for groupcast.</w:t>
      </w:r>
    </w:p>
    <w:tbl>
      <w:tblPr>
        <w:tblStyle w:val="TableGrid"/>
        <w:tblW w:w="0" w:type="auto"/>
        <w:tblInd w:w="0" w:type="dxa"/>
        <w:tblLook w:val="04A0" w:firstRow="1" w:lastRow="0" w:firstColumn="1" w:lastColumn="0" w:noHBand="0" w:noVBand="1"/>
      </w:tblPr>
      <w:tblGrid>
        <w:gridCol w:w="9631"/>
      </w:tblGrid>
      <w:tr w:rsidR="004920E4" w:rsidRPr="00964B60" w14:paraId="76EA571D" w14:textId="77777777" w:rsidTr="009B35F8">
        <w:tc>
          <w:tcPr>
            <w:tcW w:w="9631" w:type="dxa"/>
          </w:tcPr>
          <w:p w14:paraId="033FEA19" w14:textId="77777777" w:rsidR="004920E4" w:rsidRPr="00964B60" w:rsidRDefault="004920E4" w:rsidP="009B35F8">
            <w:pPr>
              <w:tabs>
                <w:tab w:val="left" w:pos="1622"/>
              </w:tabs>
              <w:rPr>
                <w:rFonts w:ascii="Times New Roman" w:eastAsia="Times New Roman" w:hAnsi="Times New Roman" w:cs="Times New Roman"/>
                <w:kern w:val="0"/>
                <w:szCs w:val="20"/>
                <w:lang w:val="en-GB"/>
              </w:rPr>
            </w:pPr>
            <w:r w:rsidRPr="00964B60">
              <w:rPr>
                <w:rFonts w:ascii="Times New Roman" w:eastAsia="Times New Roman" w:hAnsi="Times New Roman" w:cs="Times New Roman"/>
                <w:kern w:val="0"/>
                <w:szCs w:val="20"/>
                <w:lang w:val="en-GB"/>
              </w:rPr>
              <w:t>Agreements on multiple PSFCH occasions</w:t>
            </w:r>
          </w:p>
          <w:p w14:paraId="4604699E" w14:textId="77777777" w:rsidR="004920E4" w:rsidRPr="00964B60" w:rsidRDefault="004920E4" w:rsidP="009B35F8">
            <w:pPr>
              <w:tabs>
                <w:tab w:val="left" w:pos="1622"/>
              </w:tabs>
              <w:rPr>
                <w:rFonts w:ascii="Times New Roman" w:eastAsia="Times New Roman" w:hAnsi="Times New Roman" w:cs="Times New Roman"/>
                <w:kern w:val="0"/>
                <w:szCs w:val="20"/>
                <w:lang w:val="en-GB"/>
              </w:rPr>
            </w:pPr>
            <w:r w:rsidRPr="00964B60">
              <w:rPr>
                <w:rFonts w:ascii="Times New Roman" w:eastAsia="Times New Roman" w:hAnsi="Times New Roman" w:cs="Times New Roman"/>
                <w:kern w:val="0"/>
                <w:szCs w:val="20"/>
                <w:lang w:val="en-GB"/>
              </w:rPr>
              <w:t>1:</w:t>
            </w:r>
            <w:r w:rsidRPr="00964B60">
              <w:rPr>
                <w:rFonts w:ascii="Times New Roman" w:eastAsia="Times New Roman" w:hAnsi="Times New Roman" w:cs="Times New Roman"/>
                <w:kern w:val="0"/>
                <w:szCs w:val="20"/>
              </w:rPr>
              <w:t xml:space="preserve"> </w:t>
            </w:r>
            <w:r w:rsidRPr="00964B60">
              <w:rPr>
                <w:rFonts w:ascii="Times New Roman" w:eastAsia="Times New Roman" w:hAnsi="Times New Roman" w:cs="Times New Roman"/>
                <w:kern w:val="0"/>
                <w:szCs w:val="20"/>
                <w:lang w:val="en-GB"/>
              </w:rPr>
              <w:t xml:space="preserve">Working assumption “In case of multiple PSFCH occasion per PSCCH/PSSCH, if HARQ A/N is successfully transmitted in one PSFCH occasion, Rx UE starts the </w:t>
            </w:r>
            <w:proofErr w:type="spellStart"/>
            <w:r w:rsidRPr="00964B60">
              <w:rPr>
                <w:rFonts w:ascii="Times New Roman" w:eastAsia="Times New Roman" w:hAnsi="Times New Roman" w:cs="Times New Roman"/>
                <w:kern w:val="0"/>
                <w:szCs w:val="20"/>
                <w:lang w:val="en-GB"/>
              </w:rPr>
              <w:t>sl</w:t>
            </w:r>
            <w:proofErr w:type="spellEnd"/>
            <w:r w:rsidRPr="00964B60">
              <w:rPr>
                <w:rFonts w:ascii="Times New Roman" w:eastAsia="Times New Roman" w:hAnsi="Times New Roman" w:cs="Times New Roman"/>
                <w:kern w:val="0"/>
                <w:szCs w:val="20"/>
                <w:lang w:val="en-GB"/>
              </w:rPr>
              <w:t>-</w:t>
            </w:r>
            <w:proofErr w:type="spellStart"/>
            <w:r w:rsidRPr="00964B60">
              <w:rPr>
                <w:rFonts w:ascii="Times New Roman" w:eastAsia="Times New Roman" w:hAnsi="Times New Roman" w:cs="Times New Roman"/>
                <w:kern w:val="0"/>
                <w:szCs w:val="20"/>
                <w:lang w:val="en-GB"/>
              </w:rPr>
              <w:t>drx</w:t>
            </w:r>
            <w:proofErr w:type="spellEnd"/>
            <w:r w:rsidRPr="00964B60">
              <w:rPr>
                <w:rFonts w:ascii="Times New Roman" w:eastAsia="Times New Roman" w:hAnsi="Times New Roman" w:cs="Times New Roman"/>
                <w:kern w:val="0"/>
                <w:szCs w:val="20"/>
                <w:lang w:val="en-GB"/>
              </w:rPr>
              <w:t>-HARQ-RTT-Timer for the corresponding Sidelink process in the first slot after the end of the corresponding PSFCH transmission carrying the SL HARQ feedback.” is agreed at least for UC.</w:t>
            </w:r>
          </w:p>
          <w:p w14:paraId="3254B682" w14:textId="77777777" w:rsidR="004920E4" w:rsidRPr="00A413E0" w:rsidRDefault="004920E4" w:rsidP="009B35F8">
            <w:pPr>
              <w:pStyle w:val="Doc-text2"/>
              <w:ind w:left="0" w:firstLine="0"/>
              <w:rPr>
                <w:rFonts w:ascii="Times New Roman" w:hAnsi="Times New Roman" w:cs="Times New Roman"/>
              </w:rPr>
            </w:pPr>
            <w:r w:rsidRPr="00964B60">
              <w:rPr>
                <w:rFonts w:ascii="Times New Roman" w:eastAsia="Times New Roman" w:hAnsi="Times New Roman" w:cs="Times New Roman"/>
                <w:kern w:val="0"/>
                <w:szCs w:val="20"/>
                <w:lang w:val="en-GB" w:eastAsia="en-US"/>
              </w:rPr>
              <w:t xml:space="preserve">2: Working assumption “In case of multiple PSFCH occasion per PSCCH/PSSCH, if LBT failure happens in all PSFCH occasions, </w:t>
            </w:r>
            <w:r w:rsidRPr="00964B60">
              <w:rPr>
                <w:rFonts w:ascii="Times New Roman" w:eastAsia="Times New Roman" w:hAnsi="Times New Roman" w:cs="Times New Roman"/>
                <w:kern w:val="0"/>
                <w:szCs w:val="20"/>
                <w:highlight w:val="yellow"/>
                <w:lang w:val="en-GB" w:eastAsia="en-US"/>
              </w:rPr>
              <w:t xml:space="preserve">Rx UE starts the </w:t>
            </w:r>
            <w:proofErr w:type="spellStart"/>
            <w:r w:rsidRPr="00964B60">
              <w:rPr>
                <w:rFonts w:ascii="Times New Roman" w:eastAsia="Times New Roman" w:hAnsi="Times New Roman" w:cs="Times New Roman"/>
                <w:kern w:val="0"/>
                <w:szCs w:val="20"/>
                <w:highlight w:val="yellow"/>
                <w:lang w:val="en-GB" w:eastAsia="en-US"/>
              </w:rPr>
              <w:t>sl</w:t>
            </w:r>
            <w:proofErr w:type="spellEnd"/>
            <w:r w:rsidRPr="00964B60">
              <w:rPr>
                <w:rFonts w:ascii="Times New Roman" w:eastAsia="Times New Roman" w:hAnsi="Times New Roman" w:cs="Times New Roman"/>
                <w:kern w:val="0"/>
                <w:szCs w:val="20"/>
                <w:highlight w:val="yellow"/>
                <w:lang w:val="en-GB" w:eastAsia="en-US"/>
              </w:rPr>
              <w:t>-</w:t>
            </w:r>
            <w:proofErr w:type="spellStart"/>
            <w:r w:rsidRPr="00964B60">
              <w:rPr>
                <w:rFonts w:ascii="Times New Roman" w:eastAsia="Times New Roman" w:hAnsi="Times New Roman" w:cs="Times New Roman"/>
                <w:kern w:val="0"/>
                <w:szCs w:val="20"/>
                <w:highlight w:val="yellow"/>
                <w:lang w:val="en-GB" w:eastAsia="en-US"/>
              </w:rPr>
              <w:t>drx</w:t>
            </w:r>
            <w:proofErr w:type="spellEnd"/>
            <w:r w:rsidRPr="00964B60">
              <w:rPr>
                <w:rFonts w:ascii="Times New Roman" w:eastAsia="Times New Roman" w:hAnsi="Times New Roman" w:cs="Times New Roman"/>
                <w:kern w:val="0"/>
                <w:szCs w:val="20"/>
                <w:highlight w:val="yellow"/>
                <w:lang w:val="en-GB" w:eastAsia="en-US"/>
              </w:rPr>
              <w:t>-HARQ-RTT-Timer for the corresponding Sidelink process in the first slot after the end of the last PSFCH occasion for the SL HARQ feedback</w:t>
            </w:r>
            <w:r w:rsidRPr="00964B60">
              <w:rPr>
                <w:rFonts w:ascii="Times New Roman" w:eastAsia="Times New Roman" w:hAnsi="Times New Roman" w:cs="Times New Roman"/>
                <w:kern w:val="0"/>
                <w:szCs w:val="20"/>
                <w:lang w:val="en-GB" w:eastAsia="en-US"/>
              </w:rPr>
              <w:t>.” is agreed at least for UC.</w:t>
            </w:r>
          </w:p>
        </w:tc>
      </w:tr>
    </w:tbl>
    <w:p w14:paraId="01EE3257" w14:textId="6C0E0CE0" w:rsidR="007F6178" w:rsidRPr="000C4F99" w:rsidRDefault="007F6178" w:rsidP="00A4007F">
      <w:pPr>
        <w:pStyle w:val="NoSpacing"/>
        <w:spacing w:line="276" w:lineRule="auto"/>
        <w:rPr>
          <w:bCs/>
          <w:lang w:eastAsia="ko-KR"/>
        </w:rPr>
      </w:pPr>
      <w:r w:rsidRPr="000C4F99">
        <w:rPr>
          <w:bCs/>
          <w:lang w:eastAsia="ko-KR"/>
        </w:rPr>
        <w:t>The above agreement considers SL</w:t>
      </w:r>
      <w:r w:rsidR="00B30465" w:rsidRPr="000C4F99">
        <w:rPr>
          <w:bCs/>
          <w:lang w:eastAsia="ko-KR"/>
        </w:rPr>
        <w:t xml:space="preserve"> unlicensed feature of having multiple PSFCH occasions per PSCCH/</w:t>
      </w:r>
      <w:r w:rsidR="00EC5D36" w:rsidRPr="000C4F99">
        <w:rPr>
          <w:bCs/>
          <w:lang w:eastAsia="ko-KR"/>
        </w:rPr>
        <w:t>PSSCH.</w:t>
      </w:r>
      <w:r w:rsidR="00B51D6C" w:rsidRPr="000C4F99">
        <w:rPr>
          <w:bCs/>
          <w:lang w:eastAsia="ko-KR"/>
        </w:rPr>
        <w:t xml:space="preserve"> The intention for this </w:t>
      </w:r>
      <w:r w:rsidR="003D36C4" w:rsidRPr="000C4F99">
        <w:rPr>
          <w:bCs/>
          <w:lang w:eastAsia="ko-KR"/>
        </w:rPr>
        <w:t xml:space="preserve">to increase robustness of the HARQ feedback, by enabling multiple LBT attempts </w:t>
      </w:r>
      <w:r w:rsidR="0089032F" w:rsidRPr="000C4F99">
        <w:rPr>
          <w:bCs/>
          <w:lang w:eastAsia="ko-KR"/>
        </w:rPr>
        <w:t>and thus increasing the probability of channel acquisition.</w:t>
      </w:r>
    </w:p>
    <w:p w14:paraId="4B926FF6" w14:textId="16F3310E" w:rsidR="00C65A6F" w:rsidRPr="000C4F99" w:rsidRDefault="0084619C" w:rsidP="00A4007F">
      <w:pPr>
        <w:pStyle w:val="NoSpacing"/>
        <w:spacing w:line="276" w:lineRule="auto"/>
        <w:rPr>
          <w:bCs/>
          <w:lang w:eastAsia="ko-KR"/>
        </w:rPr>
      </w:pPr>
      <w:r w:rsidRPr="000C4F99">
        <w:rPr>
          <w:bCs/>
          <w:lang w:eastAsia="ko-KR"/>
        </w:rPr>
        <w:t>In sidelink DRX, it is defined that it is the Tx UE which must keep track of the</w:t>
      </w:r>
      <w:r w:rsidR="001C4A75" w:rsidRPr="000C4F99">
        <w:rPr>
          <w:bCs/>
          <w:lang w:eastAsia="ko-KR"/>
        </w:rPr>
        <w:t xml:space="preserve"> active time of any of the</w:t>
      </w:r>
      <w:r w:rsidRPr="000C4F99">
        <w:rPr>
          <w:bCs/>
          <w:lang w:eastAsia="ko-KR"/>
        </w:rPr>
        <w:t xml:space="preserve"> </w:t>
      </w:r>
      <w:r w:rsidR="001C4A75" w:rsidRPr="000C4F99">
        <w:rPr>
          <w:bCs/>
          <w:lang w:eastAsia="ko-KR"/>
        </w:rPr>
        <w:t xml:space="preserve">Rx peers. </w:t>
      </w:r>
      <w:r w:rsidR="00C65A6F" w:rsidRPr="000C4F99">
        <w:rPr>
          <w:bCs/>
          <w:lang w:eastAsia="ko-KR"/>
        </w:rPr>
        <w:t xml:space="preserve">For Unicast, </w:t>
      </w:r>
      <w:r w:rsidR="008B7EAF" w:rsidRPr="000C4F99">
        <w:rPr>
          <w:bCs/>
          <w:lang w:eastAsia="ko-KR"/>
        </w:rPr>
        <w:t xml:space="preserve">the above working assumption were confirmed as there is only one </w:t>
      </w:r>
      <w:r w:rsidR="003B2831" w:rsidRPr="000C4F99">
        <w:rPr>
          <w:bCs/>
          <w:lang w:eastAsia="ko-KR"/>
        </w:rPr>
        <w:t xml:space="preserve">responding entity, </w:t>
      </w:r>
      <w:r w:rsidR="00C45DD2" w:rsidRPr="000C4F99">
        <w:rPr>
          <w:bCs/>
          <w:lang w:eastAsia="ko-KR"/>
        </w:rPr>
        <w:t xml:space="preserve">and therefore </w:t>
      </w:r>
      <w:r w:rsidR="00407825" w:rsidRPr="000C4F99">
        <w:rPr>
          <w:bCs/>
          <w:lang w:eastAsia="ko-KR"/>
        </w:rPr>
        <w:t xml:space="preserve">it is trivial to </w:t>
      </w:r>
      <w:r w:rsidRPr="000C4F99">
        <w:rPr>
          <w:bCs/>
          <w:lang w:eastAsia="ko-KR"/>
        </w:rPr>
        <w:t>align</w:t>
      </w:r>
      <w:r w:rsidR="00C45DD2" w:rsidRPr="000C4F99">
        <w:rPr>
          <w:bCs/>
          <w:lang w:eastAsia="ko-KR"/>
        </w:rPr>
        <w:t xml:space="preserve"> </w:t>
      </w:r>
      <w:proofErr w:type="spellStart"/>
      <w:r w:rsidR="006F18CE" w:rsidRPr="000C4F99">
        <w:rPr>
          <w:bCs/>
          <w:i/>
          <w:iCs/>
          <w:lang w:eastAsia="ko-KR"/>
        </w:rPr>
        <w:t>sl</w:t>
      </w:r>
      <w:proofErr w:type="spellEnd"/>
      <w:r w:rsidR="006F18CE" w:rsidRPr="000C4F99">
        <w:rPr>
          <w:bCs/>
          <w:i/>
          <w:iCs/>
          <w:lang w:eastAsia="ko-KR"/>
        </w:rPr>
        <w:t>-</w:t>
      </w:r>
      <w:proofErr w:type="spellStart"/>
      <w:r w:rsidR="006F18CE" w:rsidRPr="000C4F99">
        <w:rPr>
          <w:bCs/>
          <w:i/>
          <w:iCs/>
          <w:lang w:eastAsia="ko-KR"/>
        </w:rPr>
        <w:t>drx</w:t>
      </w:r>
      <w:proofErr w:type="spellEnd"/>
      <w:r w:rsidR="006F18CE" w:rsidRPr="000C4F99">
        <w:rPr>
          <w:bCs/>
          <w:i/>
          <w:iCs/>
          <w:lang w:eastAsia="ko-KR"/>
        </w:rPr>
        <w:t>-HARQ-RTT-Timer</w:t>
      </w:r>
      <w:r w:rsidR="0063554F" w:rsidRPr="000C4F99">
        <w:rPr>
          <w:bCs/>
          <w:lang w:eastAsia="ko-KR"/>
        </w:rPr>
        <w:t xml:space="preserve"> </w:t>
      </w:r>
      <w:r w:rsidR="001C4A75" w:rsidRPr="000C4F99">
        <w:rPr>
          <w:bCs/>
          <w:lang w:eastAsia="ko-KR"/>
        </w:rPr>
        <w:t xml:space="preserve">towards the </w:t>
      </w:r>
      <w:r w:rsidR="00E71D2E" w:rsidRPr="000C4F99">
        <w:rPr>
          <w:bCs/>
          <w:lang w:eastAsia="ko-KR"/>
        </w:rPr>
        <w:t xml:space="preserve">last PSFCH occasion for the HARQ feedback, as the Rx UE will </w:t>
      </w:r>
      <w:r w:rsidR="005B1674" w:rsidRPr="000C4F99">
        <w:rPr>
          <w:bCs/>
          <w:lang w:eastAsia="ko-KR"/>
        </w:rPr>
        <w:t>start the timer upon channel acquisition, and the Tx UE knows this based on when the feedback is received</w:t>
      </w:r>
      <w:r w:rsidR="003B0432" w:rsidRPr="000C4F99">
        <w:rPr>
          <w:bCs/>
          <w:lang w:eastAsia="ko-KR"/>
        </w:rPr>
        <w:t>.</w:t>
      </w:r>
    </w:p>
    <w:p w14:paraId="3A5F4954" w14:textId="633EABBA" w:rsidR="000A1E23" w:rsidRPr="000C4F99" w:rsidRDefault="00B529AB" w:rsidP="00A4007F">
      <w:pPr>
        <w:pStyle w:val="NoSpacing"/>
        <w:spacing w:line="276" w:lineRule="auto"/>
        <w:rPr>
          <w:bCs/>
          <w:lang w:eastAsia="ko-KR"/>
        </w:rPr>
      </w:pPr>
      <w:r w:rsidRPr="000C4F99">
        <w:rPr>
          <w:bCs/>
          <w:lang w:eastAsia="ko-KR"/>
        </w:rPr>
        <w:lastRenderedPageBreak/>
        <w:t>Groupcast differs from unicast in the sense that it may support NACK only, or ACK/NACK</w:t>
      </w:r>
      <w:r w:rsidR="00533834" w:rsidRPr="000C4F99">
        <w:rPr>
          <w:bCs/>
          <w:lang w:eastAsia="ko-KR"/>
        </w:rPr>
        <w:t>. Furthermore, in groupcast</w:t>
      </w:r>
      <w:r w:rsidR="003B0432" w:rsidRPr="000C4F99">
        <w:rPr>
          <w:bCs/>
          <w:lang w:eastAsia="ko-KR"/>
        </w:rPr>
        <w:t>, either of the peer UEs may</w:t>
      </w:r>
      <w:r w:rsidR="007B7133" w:rsidRPr="000C4F99">
        <w:rPr>
          <w:bCs/>
          <w:lang w:eastAsia="ko-KR"/>
        </w:rPr>
        <w:t xml:space="preserve"> only</w:t>
      </w:r>
      <w:r w:rsidR="003B0432" w:rsidRPr="000C4F99">
        <w:rPr>
          <w:bCs/>
          <w:lang w:eastAsia="ko-KR"/>
        </w:rPr>
        <w:t xml:space="preserve"> be able to acquire the channel in different PSFCH occasions</w:t>
      </w:r>
      <w:r w:rsidR="00EA5373" w:rsidRPr="000C4F99">
        <w:rPr>
          <w:bCs/>
          <w:lang w:eastAsia="ko-KR"/>
        </w:rPr>
        <w:t xml:space="preserve">. In many cases, this may be a highly likely scenario, as many UEs would attempt to acquire the channel </w:t>
      </w:r>
      <w:r w:rsidR="00CE1F05" w:rsidRPr="000C4F99">
        <w:rPr>
          <w:bCs/>
          <w:lang w:eastAsia="ko-KR"/>
        </w:rPr>
        <w:t xml:space="preserve">simultaneously in order provide feedback and thus may block each other’s access. </w:t>
      </w:r>
      <w:r w:rsidR="007F1BC6" w:rsidRPr="000C4F99">
        <w:rPr>
          <w:bCs/>
          <w:lang w:eastAsia="ko-KR"/>
        </w:rPr>
        <w:t xml:space="preserve">Since the feedback is sent in different PSFCH occasions, </w:t>
      </w:r>
      <w:r w:rsidR="00CB3BF2" w:rsidRPr="000C4F99">
        <w:rPr>
          <w:bCs/>
          <w:lang w:eastAsia="ko-KR"/>
        </w:rPr>
        <w:t xml:space="preserve">the issue </w:t>
      </w:r>
      <w:proofErr w:type="gramStart"/>
      <w:r w:rsidR="00CB3BF2" w:rsidRPr="000C4F99">
        <w:rPr>
          <w:bCs/>
          <w:lang w:eastAsia="ko-KR"/>
        </w:rPr>
        <w:t>were</w:t>
      </w:r>
      <w:proofErr w:type="gramEnd"/>
      <w:r w:rsidR="00CB3BF2" w:rsidRPr="000C4F99">
        <w:rPr>
          <w:bCs/>
          <w:lang w:eastAsia="ko-KR"/>
        </w:rPr>
        <w:t xml:space="preserve"> brought up </w:t>
      </w:r>
      <w:r w:rsidR="00233FFB" w:rsidRPr="000C4F99">
        <w:rPr>
          <w:bCs/>
          <w:lang w:eastAsia="ko-KR"/>
        </w:rPr>
        <w:t xml:space="preserve">that </w:t>
      </w:r>
      <w:r w:rsidR="007C1EA4" w:rsidRPr="000C4F99">
        <w:rPr>
          <w:bCs/>
          <w:lang w:eastAsia="ko-KR"/>
        </w:rPr>
        <w:t xml:space="preserve">an Rx UE which transmits NACK in an earlier </w:t>
      </w:r>
      <w:r w:rsidR="00FB5A81" w:rsidRPr="000C4F99">
        <w:rPr>
          <w:bCs/>
          <w:lang w:eastAsia="ko-KR"/>
        </w:rPr>
        <w:t xml:space="preserve">PSFCH occasion than the last, would start the </w:t>
      </w:r>
      <w:proofErr w:type="spellStart"/>
      <w:r w:rsidR="00FB5A81" w:rsidRPr="000C4F99">
        <w:rPr>
          <w:bCs/>
          <w:i/>
          <w:iCs/>
          <w:lang w:eastAsia="ko-KR"/>
        </w:rPr>
        <w:t>sl</w:t>
      </w:r>
      <w:proofErr w:type="spellEnd"/>
      <w:r w:rsidR="00FB5A81" w:rsidRPr="000C4F99">
        <w:rPr>
          <w:bCs/>
          <w:i/>
          <w:iCs/>
          <w:lang w:eastAsia="ko-KR"/>
        </w:rPr>
        <w:t>-</w:t>
      </w:r>
      <w:proofErr w:type="spellStart"/>
      <w:r w:rsidR="00FB5A81" w:rsidRPr="000C4F99">
        <w:rPr>
          <w:bCs/>
          <w:i/>
          <w:iCs/>
          <w:lang w:eastAsia="ko-KR"/>
        </w:rPr>
        <w:t>drx</w:t>
      </w:r>
      <w:proofErr w:type="spellEnd"/>
      <w:r w:rsidR="00FB5A81" w:rsidRPr="000C4F99">
        <w:rPr>
          <w:bCs/>
          <w:i/>
          <w:iCs/>
          <w:lang w:eastAsia="ko-KR"/>
        </w:rPr>
        <w:t>-HARQ-RTT-Timer</w:t>
      </w:r>
      <w:r w:rsidR="00FB5A81" w:rsidRPr="000C4F99">
        <w:rPr>
          <w:bCs/>
          <w:lang w:eastAsia="ko-KR"/>
        </w:rPr>
        <w:t xml:space="preserve"> at that occasion, which would cause it to be misaligned between other UEs which transmits </w:t>
      </w:r>
      <w:r w:rsidR="004B245A" w:rsidRPr="000C4F99">
        <w:rPr>
          <w:bCs/>
          <w:lang w:eastAsia="ko-KR"/>
        </w:rPr>
        <w:t>the feedback in a latter occasion.</w:t>
      </w:r>
    </w:p>
    <w:p w14:paraId="0AC6F744" w14:textId="127C35EB" w:rsidR="004B245A" w:rsidRPr="000C4F99" w:rsidRDefault="007E048D" w:rsidP="00A4007F">
      <w:pPr>
        <w:pStyle w:val="NoSpacing"/>
        <w:spacing w:line="276" w:lineRule="auto"/>
        <w:rPr>
          <w:rFonts w:eastAsia="Times New Roman"/>
        </w:rPr>
      </w:pPr>
      <w:r w:rsidRPr="000C4F99">
        <w:rPr>
          <w:bCs/>
          <w:lang w:eastAsia="ko-KR"/>
        </w:rPr>
        <w:t>For groupcast</w:t>
      </w:r>
      <w:r w:rsidR="003A4913" w:rsidRPr="000C4F99">
        <w:rPr>
          <w:bCs/>
          <w:lang w:eastAsia="ko-KR"/>
        </w:rPr>
        <w:t xml:space="preserve"> with A/N feedback, the agreement 1 sho</w:t>
      </w:r>
      <w:r w:rsidR="009F549B" w:rsidRPr="000C4F99">
        <w:rPr>
          <w:bCs/>
          <w:lang w:eastAsia="ko-KR"/>
        </w:rPr>
        <w:t>uld not be applied due to the above reasons</w:t>
      </w:r>
      <w:r w:rsidR="00361FE7" w:rsidRPr="000C4F99">
        <w:rPr>
          <w:bCs/>
          <w:lang w:eastAsia="ko-KR"/>
        </w:rPr>
        <w:t>, but agreement 2 should suffice for bot</w:t>
      </w:r>
      <w:r w:rsidR="00BA224E" w:rsidRPr="000C4F99">
        <w:rPr>
          <w:bCs/>
          <w:lang w:eastAsia="ko-KR"/>
        </w:rPr>
        <w:t xml:space="preserve">h groupcast occasions, as the </w:t>
      </w:r>
      <w:r w:rsidR="00932C88" w:rsidRPr="000C4F99">
        <w:rPr>
          <w:bCs/>
          <w:lang w:eastAsia="ko-KR"/>
        </w:rPr>
        <w:t xml:space="preserve">transmitter and receiver both </w:t>
      </w:r>
      <w:r w:rsidR="0040151D" w:rsidRPr="000C4F99">
        <w:rPr>
          <w:bCs/>
          <w:lang w:eastAsia="ko-KR"/>
        </w:rPr>
        <w:t>agrees on the point “</w:t>
      </w:r>
      <w:r w:rsidR="0040151D" w:rsidRPr="000C4F99">
        <w:rPr>
          <w:rFonts w:eastAsia="Times New Roman"/>
          <w:highlight w:val="yellow"/>
        </w:rPr>
        <w:t>first slot after the end of the last PSFCH occasion for the SL HARQ feedback</w:t>
      </w:r>
      <w:r w:rsidR="0040151D" w:rsidRPr="000C4F99">
        <w:rPr>
          <w:rFonts w:eastAsia="Times New Roman"/>
        </w:rPr>
        <w:t>”.</w:t>
      </w:r>
    </w:p>
    <w:p w14:paraId="5900C0A0" w14:textId="2DC565D3" w:rsidR="0040151D" w:rsidRPr="000C4F99" w:rsidRDefault="0040151D" w:rsidP="00A4007F">
      <w:pPr>
        <w:pStyle w:val="NoSpacing"/>
        <w:spacing w:line="276" w:lineRule="auto"/>
        <w:rPr>
          <w:b/>
          <w:lang w:eastAsia="ko-KR"/>
        </w:rPr>
      </w:pPr>
      <w:r w:rsidRPr="000C4F99">
        <w:rPr>
          <w:b/>
          <w:lang w:eastAsia="ko-KR"/>
        </w:rPr>
        <w:t>Proposal 1:</w:t>
      </w:r>
      <w:r w:rsidR="00AE7044" w:rsidRPr="000C4F99">
        <w:rPr>
          <w:b/>
          <w:lang w:eastAsia="ko-KR"/>
        </w:rPr>
        <w:t xml:space="preserve"> </w:t>
      </w:r>
      <w:r w:rsidR="009E2DFB" w:rsidRPr="000C4F99">
        <w:rPr>
          <w:b/>
          <w:lang w:val="en-DK" w:eastAsia="ko-KR"/>
        </w:rPr>
        <w:t xml:space="preserve">RAN2 to agree that for </w:t>
      </w:r>
      <w:r w:rsidR="00FB095A" w:rsidRPr="000C4F99">
        <w:rPr>
          <w:b/>
          <w:lang w:val="en-DK" w:eastAsia="ko-KR"/>
        </w:rPr>
        <w:t xml:space="preserve">groupcast, as in unicast, in case of multiple PSFCH occasion per PSCCH/PSSCH, if LBT failure happens in all PSFCH occasions, Rx UE starts the </w:t>
      </w:r>
      <w:proofErr w:type="spellStart"/>
      <w:r w:rsidR="00FB095A" w:rsidRPr="000C4F99">
        <w:rPr>
          <w:b/>
          <w:lang w:val="en-DK" w:eastAsia="ko-KR"/>
        </w:rPr>
        <w:t>sl</w:t>
      </w:r>
      <w:proofErr w:type="spellEnd"/>
      <w:r w:rsidR="00FB095A" w:rsidRPr="000C4F99">
        <w:rPr>
          <w:b/>
          <w:lang w:val="en-DK" w:eastAsia="ko-KR"/>
        </w:rPr>
        <w:t>-</w:t>
      </w:r>
      <w:proofErr w:type="spellStart"/>
      <w:r w:rsidR="00FB095A" w:rsidRPr="000C4F99">
        <w:rPr>
          <w:b/>
          <w:lang w:val="en-DK" w:eastAsia="ko-KR"/>
        </w:rPr>
        <w:t>drx</w:t>
      </w:r>
      <w:proofErr w:type="spellEnd"/>
      <w:r w:rsidR="00FB095A" w:rsidRPr="000C4F99">
        <w:rPr>
          <w:b/>
          <w:lang w:val="en-DK" w:eastAsia="ko-KR"/>
        </w:rPr>
        <w:t>-HARQ-RTT-Timer for the corresponding Sidelink process in the first slot after the end of the last PSFCH occasion for the SL HARQ feedback.</w:t>
      </w:r>
    </w:p>
    <w:p w14:paraId="1411399D" w14:textId="1F10D22E" w:rsidR="008D4FD9" w:rsidRPr="00800FAB" w:rsidRDefault="008D4FD9" w:rsidP="008D4FD9">
      <w:pPr>
        <w:pStyle w:val="Heading2"/>
        <w:rPr>
          <w:rFonts w:cs="Arial"/>
          <w:sz w:val="20"/>
        </w:rPr>
      </w:pPr>
      <w:r w:rsidRPr="00800FAB">
        <w:rPr>
          <w:rFonts w:cs="Arial"/>
        </w:rPr>
        <w:t>2.</w:t>
      </w:r>
      <w:r w:rsidR="009853E8">
        <w:rPr>
          <w:rFonts w:cs="Arial"/>
        </w:rPr>
        <w:t>2</w:t>
      </w:r>
      <w:r w:rsidRPr="00800FAB">
        <w:rPr>
          <w:rFonts w:cs="Arial"/>
        </w:rPr>
        <w:tab/>
        <w:t>On absence of HARQ feedback</w:t>
      </w:r>
    </w:p>
    <w:p w14:paraId="73DBFCD8"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In RAN2#122 it was also discussed whether to count LBT failure due to PSFCH transmission, but one topic was still missing, being the consideration of what would happen in case of absence of HARQ feedback.</w:t>
      </w:r>
    </w:p>
    <w:tbl>
      <w:tblPr>
        <w:tblStyle w:val="TableGrid"/>
        <w:tblW w:w="0" w:type="auto"/>
        <w:tblInd w:w="0" w:type="dxa"/>
        <w:tblLook w:val="04A0" w:firstRow="1" w:lastRow="0" w:firstColumn="1" w:lastColumn="0" w:noHBand="0" w:noVBand="1"/>
      </w:tblPr>
      <w:tblGrid>
        <w:gridCol w:w="9631"/>
      </w:tblGrid>
      <w:tr w:rsidR="008D4FD9" w:rsidRPr="00800FAB" w14:paraId="44A00540" w14:textId="77777777" w:rsidTr="008F7CCE">
        <w:tc>
          <w:tcPr>
            <w:tcW w:w="9631" w:type="dxa"/>
          </w:tcPr>
          <w:p w14:paraId="597FEF3E" w14:textId="77777777" w:rsidR="008D4FD9" w:rsidRPr="00800FAB" w:rsidRDefault="008D4FD9" w:rsidP="008F7CCE">
            <w:pPr>
              <w:spacing w:before="120" w:after="120"/>
              <w:rPr>
                <w:rFonts w:ascii="Arial" w:hAnsi="Arial" w:cs="Arial"/>
                <w:lang w:val="en-GB"/>
              </w:rPr>
            </w:pPr>
            <w:r w:rsidRPr="00800FAB">
              <w:rPr>
                <w:rFonts w:ascii="Arial" w:hAnsi="Arial" w:cs="Arial"/>
                <w:lang w:val="en-GB"/>
              </w:rPr>
              <w:t>Agreements on SL C-LBT failure and PSFCH</w:t>
            </w:r>
          </w:p>
          <w:p w14:paraId="1C09F245" w14:textId="77777777" w:rsidR="008D4FD9" w:rsidRPr="00800FAB" w:rsidRDefault="008D4FD9" w:rsidP="008F7CCE">
            <w:pPr>
              <w:pStyle w:val="ListParagraph"/>
              <w:spacing w:before="120" w:after="120"/>
              <w:ind w:left="0"/>
              <w:contextualSpacing w:val="0"/>
              <w:rPr>
                <w:rFonts w:ascii="Arial" w:hAnsi="Arial" w:cs="Arial"/>
                <w:sz w:val="20"/>
                <w:szCs w:val="20"/>
                <w:lang w:val="en-GB"/>
              </w:rPr>
            </w:pPr>
            <w:r w:rsidRPr="00800FAB">
              <w:rPr>
                <w:rFonts w:ascii="Arial" w:hAnsi="Arial" w:cs="Arial"/>
                <w:sz w:val="20"/>
                <w:szCs w:val="20"/>
                <w:lang w:val="en-GB"/>
              </w:rPr>
              <w:t xml:space="preserve">1: </w:t>
            </w:r>
            <w:r w:rsidRPr="00800FAB">
              <w:rPr>
                <w:rFonts w:ascii="Arial" w:hAnsi="Arial" w:cs="Arial"/>
                <w:sz w:val="20"/>
                <w:szCs w:val="20"/>
                <w:lang w:val="en-GB"/>
              </w:rPr>
              <w:tab/>
              <w:t>Counting LBT failure indication regardless of whether LBT failure was provided because of PSFCH transmission or not when RB set for PSFCH transmission belongs to the selected TX resource pool. FFS when multiple PSFCH occasions are configured.</w:t>
            </w:r>
          </w:p>
        </w:tc>
      </w:tr>
    </w:tbl>
    <w:p w14:paraId="49F64D54" w14:textId="7B8B747A"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b/>
          <w:bCs/>
          <w:sz w:val="20"/>
          <w:szCs w:val="20"/>
          <w:lang w:val="en-GB"/>
        </w:rPr>
        <w:t xml:space="preserve">Observation </w:t>
      </w:r>
      <w:r w:rsidR="009853E8">
        <w:rPr>
          <w:rFonts w:ascii="Arial" w:hAnsi="Arial" w:cs="Arial"/>
          <w:b/>
          <w:bCs/>
          <w:sz w:val="20"/>
          <w:szCs w:val="20"/>
          <w:lang w:val="en-GB"/>
        </w:rPr>
        <w:t>1</w:t>
      </w:r>
      <w:r w:rsidRPr="00800FAB">
        <w:rPr>
          <w:rFonts w:ascii="Arial" w:hAnsi="Arial" w:cs="Arial"/>
          <w:b/>
          <w:bCs/>
          <w:sz w:val="20"/>
          <w:szCs w:val="20"/>
          <w:lang w:val="en-GB"/>
        </w:rPr>
        <w:t xml:space="preserve">: RAN2 has yet </w:t>
      </w:r>
      <w:r w:rsidR="009853E8">
        <w:rPr>
          <w:rFonts w:ascii="Arial" w:hAnsi="Arial" w:cs="Arial"/>
          <w:b/>
          <w:bCs/>
          <w:sz w:val="20"/>
          <w:szCs w:val="20"/>
          <w:lang w:val="en-GB"/>
        </w:rPr>
        <w:t xml:space="preserve">to </w:t>
      </w:r>
      <w:r w:rsidRPr="00800FAB">
        <w:rPr>
          <w:rFonts w:ascii="Arial" w:hAnsi="Arial" w:cs="Arial"/>
          <w:b/>
          <w:bCs/>
          <w:sz w:val="20"/>
          <w:szCs w:val="20"/>
          <w:lang w:val="en-GB"/>
        </w:rPr>
        <w:t>discuss the impact of LBT failure on RLF detection and declaration.</w:t>
      </w:r>
    </w:p>
    <w:p w14:paraId="09016AA2"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 xml:space="preserve">To understand the impact of LBT failure in PSFCH DTX and RLF detection procedure, consider the three use cases in </w:t>
      </w:r>
      <w:r w:rsidRPr="00800FAB">
        <w:rPr>
          <w:rFonts w:ascii="Arial" w:hAnsi="Arial" w:cs="Arial"/>
          <w:sz w:val="20"/>
          <w:szCs w:val="20"/>
          <w:lang w:val="en-GB"/>
        </w:rPr>
        <w:fldChar w:fldCharType="begin"/>
      </w:r>
      <w:r w:rsidRPr="00800FAB">
        <w:rPr>
          <w:rFonts w:ascii="Arial" w:hAnsi="Arial" w:cs="Arial"/>
          <w:sz w:val="20"/>
          <w:szCs w:val="20"/>
          <w:lang w:val="en-GB"/>
        </w:rPr>
        <w:instrText xml:space="preserve"> REF _Ref128658746 \h  \* MERGEFORMAT </w:instrText>
      </w:r>
      <w:r w:rsidRPr="00800FAB">
        <w:rPr>
          <w:rFonts w:ascii="Arial" w:hAnsi="Arial" w:cs="Arial"/>
          <w:sz w:val="20"/>
          <w:szCs w:val="20"/>
          <w:lang w:val="en-GB"/>
        </w:rPr>
      </w:r>
      <w:r w:rsidRPr="00800FAB">
        <w:rPr>
          <w:rFonts w:ascii="Arial" w:hAnsi="Arial" w:cs="Arial"/>
          <w:sz w:val="20"/>
          <w:szCs w:val="20"/>
          <w:lang w:val="en-GB"/>
        </w:rPr>
        <w:fldChar w:fldCharType="separate"/>
      </w:r>
      <w:r w:rsidRPr="00800FAB">
        <w:rPr>
          <w:rFonts w:ascii="Arial" w:hAnsi="Arial" w:cs="Arial"/>
          <w:sz w:val="20"/>
          <w:szCs w:val="20"/>
          <w:lang w:val="en-GB"/>
        </w:rPr>
        <w:t>Figure 1</w:t>
      </w:r>
      <w:r w:rsidRPr="00800FAB">
        <w:rPr>
          <w:rFonts w:ascii="Arial" w:hAnsi="Arial" w:cs="Arial"/>
          <w:sz w:val="20"/>
          <w:szCs w:val="20"/>
          <w:lang w:val="en-GB"/>
        </w:rPr>
        <w:fldChar w:fldCharType="end"/>
      </w:r>
      <w:r w:rsidRPr="00800FAB">
        <w:rPr>
          <w:rFonts w:ascii="Arial" w:hAnsi="Arial" w:cs="Arial"/>
          <w:sz w:val="20"/>
          <w:szCs w:val="20"/>
          <w:lang w:val="en-GB"/>
        </w:rPr>
        <w:t xml:space="preserve">. The use cases </w:t>
      </w:r>
      <w:r w:rsidRPr="00800FAB">
        <w:rPr>
          <w:rFonts w:ascii="Arial" w:hAnsi="Arial" w:cs="Arial"/>
          <w:sz w:val="20"/>
          <w:szCs w:val="20"/>
          <w:lang w:val="en-GB"/>
        </w:rPr>
        <w:fldChar w:fldCharType="begin"/>
      </w:r>
      <w:r w:rsidRPr="00800FAB">
        <w:rPr>
          <w:rFonts w:ascii="Arial" w:hAnsi="Arial" w:cs="Arial"/>
          <w:sz w:val="20"/>
          <w:szCs w:val="20"/>
          <w:lang w:val="en-GB"/>
        </w:rPr>
        <w:instrText xml:space="preserve"> REF _Ref128658746 \h  \* MERGEFORMAT </w:instrText>
      </w:r>
      <w:r w:rsidRPr="00800FAB">
        <w:rPr>
          <w:rFonts w:ascii="Arial" w:hAnsi="Arial" w:cs="Arial"/>
          <w:sz w:val="20"/>
          <w:szCs w:val="20"/>
          <w:lang w:val="en-GB"/>
        </w:rPr>
      </w:r>
      <w:r w:rsidRPr="00800FAB">
        <w:rPr>
          <w:rFonts w:ascii="Arial" w:hAnsi="Arial" w:cs="Arial"/>
          <w:sz w:val="20"/>
          <w:szCs w:val="20"/>
          <w:lang w:val="en-GB"/>
        </w:rPr>
        <w:fldChar w:fldCharType="separate"/>
      </w:r>
      <w:r w:rsidRPr="00800FAB">
        <w:rPr>
          <w:rFonts w:ascii="Arial" w:hAnsi="Arial" w:cs="Arial"/>
          <w:sz w:val="20"/>
          <w:szCs w:val="20"/>
          <w:lang w:val="en-GB"/>
        </w:rPr>
        <w:t>Figure 1</w:t>
      </w:r>
      <w:r w:rsidRPr="00800FAB">
        <w:rPr>
          <w:rFonts w:ascii="Arial" w:hAnsi="Arial" w:cs="Arial"/>
          <w:sz w:val="20"/>
          <w:szCs w:val="20"/>
          <w:lang w:val="en-GB"/>
        </w:rPr>
        <w:fldChar w:fldCharType="end"/>
      </w:r>
      <w:r w:rsidRPr="00800FAB">
        <w:rPr>
          <w:rFonts w:ascii="Arial" w:hAnsi="Arial" w:cs="Arial"/>
          <w:sz w:val="20"/>
          <w:szCs w:val="20"/>
          <w:lang w:val="en-GB"/>
        </w:rPr>
        <w:t xml:space="preserve"> (a) and (b) are the intended scope of the DTX and RLF detection procedure, while the use case </w:t>
      </w:r>
      <w:r w:rsidRPr="00800FAB">
        <w:rPr>
          <w:rFonts w:ascii="Arial" w:hAnsi="Arial" w:cs="Arial"/>
          <w:sz w:val="20"/>
          <w:szCs w:val="20"/>
          <w:lang w:val="en-GB"/>
        </w:rPr>
        <w:fldChar w:fldCharType="begin"/>
      </w:r>
      <w:r w:rsidRPr="00800FAB">
        <w:rPr>
          <w:rFonts w:ascii="Arial" w:hAnsi="Arial" w:cs="Arial"/>
          <w:sz w:val="20"/>
          <w:szCs w:val="20"/>
          <w:lang w:val="en-GB"/>
        </w:rPr>
        <w:instrText xml:space="preserve"> REF _Ref128658746 \h  \* MERGEFORMAT </w:instrText>
      </w:r>
      <w:r w:rsidRPr="00800FAB">
        <w:rPr>
          <w:rFonts w:ascii="Arial" w:hAnsi="Arial" w:cs="Arial"/>
          <w:sz w:val="20"/>
          <w:szCs w:val="20"/>
          <w:lang w:val="en-GB"/>
        </w:rPr>
      </w:r>
      <w:r w:rsidRPr="00800FAB">
        <w:rPr>
          <w:rFonts w:ascii="Arial" w:hAnsi="Arial" w:cs="Arial"/>
          <w:sz w:val="20"/>
          <w:szCs w:val="20"/>
          <w:lang w:val="en-GB"/>
        </w:rPr>
        <w:fldChar w:fldCharType="separate"/>
      </w:r>
      <w:r w:rsidRPr="00800FAB">
        <w:rPr>
          <w:rFonts w:ascii="Arial" w:hAnsi="Arial" w:cs="Arial"/>
          <w:sz w:val="20"/>
          <w:szCs w:val="20"/>
          <w:lang w:val="en-GB"/>
        </w:rPr>
        <w:t>Figure 1</w:t>
      </w:r>
      <w:r w:rsidRPr="00800FAB">
        <w:rPr>
          <w:rFonts w:ascii="Arial" w:hAnsi="Arial" w:cs="Arial"/>
          <w:sz w:val="20"/>
          <w:szCs w:val="20"/>
          <w:lang w:val="en-GB"/>
        </w:rPr>
        <w:fldChar w:fldCharType="end"/>
      </w:r>
      <w:r w:rsidRPr="00800FAB">
        <w:rPr>
          <w:rFonts w:ascii="Arial" w:hAnsi="Arial" w:cs="Arial"/>
          <w:sz w:val="20"/>
          <w:szCs w:val="20"/>
          <w:lang w:val="en-GB"/>
        </w:rPr>
        <w:t xml:space="preserve"> (c) is outside the scope and should be instead dealt with it via the consistent LBT failure detection procedure.</w:t>
      </w:r>
    </w:p>
    <w:p w14:paraId="16647789" w14:textId="77777777" w:rsidR="008D4FD9" w:rsidRPr="00800FAB" w:rsidRDefault="008D4FD9" w:rsidP="008D4FD9">
      <w:pPr>
        <w:keepNext/>
        <w:jc w:val="both"/>
        <w:rPr>
          <w:rFonts w:ascii="Arial" w:hAnsi="Arial" w:cs="Arial"/>
        </w:rPr>
      </w:pPr>
      <w:r w:rsidRPr="00800FAB">
        <w:rPr>
          <w:rFonts w:ascii="Arial" w:hAnsi="Arial" w:cs="Arial"/>
          <w:noProof/>
        </w:rPr>
        <w:drawing>
          <wp:inline distT="0" distB="0" distL="0" distR="0" wp14:anchorId="1C3492E2" wp14:editId="27F3B607">
            <wp:extent cx="6301105" cy="13843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1105" cy="1384300"/>
                    </a:xfrm>
                    <a:prstGeom prst="rect">
                      <a:avLst/>
                    </a:prstGeom>
                    <a:noFill/>
                    <a:ln>
                      <a:noFill/>
                    </a:ln>
                  </pic:spPr>
                </pic:pic>
              </a:graphicData>
            </a:graphic>
          </wp:inline>
        </w:drawing>
      </w:r>
    </w:p>
    <w:p w14:paraId="274A7C77" w14:textId="77777777" w:rsidR="008D4FD9" w:rsidRPr="00800FAB" w:rsidRDefault="008D4FD9" w:rsidP="008D4FD9">
      <w:pPr>
        <w:pStyle w:val="Caption"/>
        <w:jc w:val="center"/>
      </w:pPr>
      <w:bookmarkStart w:id="0" w:name="_Ref128658746"/>
      <w:r w:rsidRPr="00800FAB">
        <w:t xml:space="preserve">Figure </w:t>
      </w:r>
      <w:fldSimple w:instr=" SEQ Figure \* ARABIC ">
        <w:r w:rsidRPr="00800FAB">
          <w:rPr>
            <w:noProof/>
          </w:rPr>
          <w:t>1</w:t>
        </w:r>
      </w:fldSimple>
      <w:bookmarkEnd w:id="0"/>
      <w:r w:rsidRPr="00800FAB">
        <w:t>: Three use cases that lead to the PSFCH DTX counter increment based on the current procedure: (a) PSFCH failure reception at the Tx UE due to an abrupt decrease in link quality (e.g. a deep fade); (b) PSCCH/PSSCH failure reception at the Rx UE due to an abrupt decrease in link quality (e.g. a deep fade); and (c) LBT failure at the Rx UE prior to attempting PSFCH transmission.</w:t>
      </w:r>
    </w:p>
    <w:p w14:paraId="6F95B5D2" w14:textId="188182C3" w:rsidR="008D4FD9" w:rsidRPr="00800FAB" w:rsidRDefault="008D4FD9" w:rsidP="008D4FD9">
      <w:pPr>
        <w:jc w:val="both"/>
        <w:rPr>
          <w:rFonts w:ascii="Arial" w:eastAsia="Arial" w:hAnsi="Arial" w:cs="Arial"/>
          <w:b/>
          <w:bCs/>
        </w:rPr>
      </w:pPr>
      <w:r w:rsidRPr="00800FAB">
        <w:rPr>
          <w:rFonts w:ascii="Arial" w:eastAsia="Arial" w:hAnsi="Arial" w:cs="Arial"/>
          <w:b/>
          <w:bCs/>
        </w:rPr>
        <w:t xml:space="preserve">Observation </w:t>
      </w:r>
      <w:r w:rsidR="009853E8">
        <w:rPr>
          <w:rFonts w:ascii="Arial" w:eastAsia="Arial" w:hAnsi="Arial" w:cs="Arial"/>
          <w:b/>
          <w:bCs/>
        </w:rPr>
        <w:t>2</w:t>
      </w:r>
      <w:r w:rsidRPr="00800FAB">
        <w:rPr>
          <w:rFonts w:ascii="Arial" w:eastAsia="Arial" w:hAnsi="Arial" w:cs="Arial"/>
          <w:b/>
          <w:bCs/>
        </w:rPr>
        <w:t>: LBT failure of PSFCH transmission may cause erroneous HARQ-based Sidelink RLF detection.</w:t>
      </w:r>
    </w:p>
    <w:p w14:paraId="5D6D3C43" w14:textId="77777777" w:rsidR="008D4FD9" w:rsidRPr="00800FAB" w:rsidRDefault="008D4FD9" w:rsidP="008D4FD9">
      <w:pPr>
        <w:jc w:val="both"/>
        <w:rPr>
          <w:rFonts w:ascii="Arial" w:hAnsi="Arial" w:cs="Arial"/>
        </w:rPr>
      </w:pPr>
      <w:r w:rsidRPr="00800FAB">
        <w:rPr>
          <w:rFonts w:ascii="Arial" w:eastAsia="Arial" w:hAnsi="Arial" w:cs="Arial"/>
        </w:rPr>
        <w:t>It should be noted that the issue is more severe if the Rx UE is without a valid COT and needs to perform Type 1 LBT for transmitting PSFCH, since Type 1 LBT is longer and more susceptible to failures. While if Rx UE can perform Type 2 LBT for transmitting PSFCH, e.g., a Type 2C which translates to no LBT, then a PSFCH DTX may be due to link quality and should be captured by the RLF detection procedure.</w:t>
      </w:r>
    </w:p>
    <w:p w14:paraId="42ADC3A9" w14:textId="0B2A216C" w:rsidR="008D4FD9" w:rsidRPr="00800FAB" w:rsidRDefault="008D4FD9" w:rsidP="008D4FD9">
      <w:pPr>
        <w:pStyle w:val="Heading3"/>
        <w:rPr>
          <w:rFonts w:cs="Arial"/>
        </w:rPr>
      </w:pPr>
      <w:r w:rsidRPr="00800FAB">
        <w:rPr>
          <w:rFonts w:cs="Arial"/>
        </w:rPr>
        <w:lastRenderedPageBreak/>
        <w:t>2.</w:t>
      </w:r>
      <w:r w:rsidR="009853E8">
        <w:rPr>
          <w:rFonts w:cs="Arial"/>
        </w:rPr>
        <w:t>2</w:t>
      </w:r>
      <w:r w:rsidRPr="00800FAB">
        <w:rPr>
          <w:rFonts w:cs="Arial"/>
        </w:rPr>
        <w:t>.1</w:t>
      </w:r>
      <w:r w:rsidRPr="00800FAB">
        <w:rPr>
          <w:rFonts w:cs="Arial"/>
        </w:rPr>
        <w:tab/>
        <w:t>On HARQ absence of HARQ feedback due to LBT</w:t>
      </w:r>
    </w:p>
    <w:p w14:paraId="1F3804C3" w14:textId="77777777" w:rsidR="008D4FD9" w:rsidRPr="00800FAB" w:rsidRDefault="008D4FD9" w:rsidP="008D4FD9">
      <w:pPr>
        <w:jc w:val="both"/>
        <w:rPr>
          <w:rFonts w:ascii="Arial" w:eastAsia="Arial" w:hAnsi="Arial" w:cs="Arial"/>
        </w:rPr>
      </w:pPr>
      <w:r w:rsidRPr="00800FAB">
        <w:rPr>
          <w:rFonts w:ascii="Arial" w:eastAsia="Arial" w:hAnsi="Arial" w:cs="Arial"/>
        </w:rPr>
        <w:t xml:space="preserve">As mentioned above, the HARQ feedback may be absent due to LBT failure. Seen from a data transmission point of view, the HARQ feedback may either have been a HARQ ACK or NACK triggering a retransmission or stopping the UE from transmitting that TB. It would be reasonable consider the risk of LBT failure in case of absent PSFCH feedback from the receiving UE, especially if the feedback were expected through </w:t>
      </w:r>
      <w:proofErr w:type="gramStart"/>
      <w:r w:rsidRPr="00800FAB">
        <w:rPr>
          <w:rFonts w:ascii="Arial" w:eastAsia="Arial" w:hAnsi="Arial" w:cs="Arial"/>
        </w:rPr>
        <w:t>i.e.</w:t>
      </w:r>
      <w:proofErr w:type="gramEnd"/>
      <w:r w:rsidRPr="00800FAB">
        <w:rPr>
          <w:rFonts w:ascii="Arial" w:eastAsia="Arial" w:hAnsi="Arial" w:cs="Arial"/>
        </w:rPr>
        <w:t xml:space="preserve"> a shared COT. As of this, it must be considered that absence of PSFCH transmission is not only indicating bad link.</w:t>
      </w:r>
    </w:p>
    <w:p w14:paraId="431B6290" w14:textId="394A55D2" w:rsidR="008D4FD9" w:rsidRPr="00800FAB" w:rsidRDefault="008D4FD9" w:rsidP="008D4FD9">
      <w:pPr>
        <w:jc w:val="both"/>
        <w:rPr>
          <w:rFonts w:ascii="Arial" w:eastAsia="Arial" w:hAnsi="Arial" w:cs="Arial"/>
          <w:b/>
          <w:bCs/>
        </w:rPr>
      </w:pPr>
      <w:bookmarkStart w:id="1" w:name="_Hlk131410917"/>
      <w:r w:rsidRPr="00800FAB">
        <w:rPr>
          <w:rFonts w:ascii="Arial" w:eastAsia="Arial" w:hAnsi="Arial" w:cs="Arial"/>
          <w:b/>
          <w:bCs/>
        </w:rPr>
        <w:t xml:space="preserve">Observation </w:t>
      </w:r>
      <w:r w:rsidR="009853E8">
        <w:rPr>
          <w:rFonts w:ascii="Arial" w:eastAsia="Arial" w:hAnsi="Arial" w:cs="Arial"/>
          <w:b/>
          <w:bCs/>
        </w:rPr>
        <w:t>3</w:t>
      </w:r>
      <w:r w:rsidRPr="00800FAB">
        <w:rPr>
          <w:rFonts w:ascii="Arial" w:eastAsia="Arial" w:hAnsi="Arial" w:cs="Arial"/>
          <w:b/>
          <w:bCs/>
        </w:rPr>
        <w:t>: Considering absence of HARQ feedback as a sign of link issue may cause unexpected behaviour.</w:t>
      </w:r>
    </w:p>
    <w:p w14:paraId="0CA11139" w14:textId="77777777" w:rsidR="008D4FD9" w:rsidRPr="00800FAB" w:rsidRDefault="008D4FD9" w:rsidP="008D4FD9">
      <w:pPr>
        <w:jc w:val="both"/>
        <w:rPr>
          <w:rFonts w:ascii="Arial" w:eastAsia="Arial" w:hAnsi="Arial" w:cs="Arial"/>
        </w:rPr>
      </w:pPr>
      <w:r w:rsidRPr="00800FAB">
        <w:rPr>
          <w:rFonts w:ascii="Arial" w:eastAsia="Arial" w:hAnsi="Arial" w:cs="Arial"/>
        </w:rPr>
        <w:t xml:space="preserve">A simple solution to the issue could be to assume all absence of feedback as NACKs, thus triggering a retransmission. However, this may result in a low spectral efficiency due to many retransmissions in case of </w:t>
      </w:r>
      <w:proofErr w:type="gramStart"/>
      <w:r w:rsidRPr="00800FAB">
        <w:rPr>
          <w:rFonts w:ascii="Arial" w:eastAsia="Arial" w:hAnsi="Arial" w:cs="Arial"/>
        </w:rPr>
        <w:t>i.e.</w:t>
      </w:r>
      <w:proofErr w:type="gramEnd"/>
      <w:r w:rsidRPr="00800FAB">
        <w:rPr>
          <w:rFonts w:ascii="Arial" w:eastAsia="Arial" w:hAnsi="Arial" w:cs="Arial"/>
        </w:rPr>
        <w:t xml:space="preserve"> many Wi-Fi operating devices nearby. Considering all absence of feedback as a sign of an ACK would result in unwanted behaviour in terms of very poor reliability.</w:t>
      </w:r>
    </w:p>
    <w:p w14:paraId="1A1E6232" w14:textId="77777777" w:rsidR="008D4FD9" w:rsidRPr="00800FAB" w:rsidRDefault="008D4FD9" w:rsidP="008D4FD9">
      <w:pPr>
        <w:jc w:val="both"/>
        <w:rPr>
          <w:rFonts w:ascii="Arial" w:hAnsi="Arial" w:cs="Arial"/>
        </w:rPr>
      </w:pPr>
      <w:r w:rsidRPr="00800FAB">
        <w:rPr>
          <w:rFonts w:ascii="Arial" w:eastAsia="Arial" w:hAnsi="Arial" w:cs="Arial"/>
        </w:rPr>
        <w:t>As SL-U’s channel access mechanisms are now also including the channel access priority class (CAPC), this factor is contributing to the likeliness of the LBT succeeding. Thus, it may be an easy option to take this into account when determining whether absence of HARQ feedback is to be considered HARQ ACK/NACK, or as a sign of poor link quality. For instance, if the CAPC is low, meaning the priority is high, the likelihood of absence of HARQ feedback being due to LBT failure is lower than if the CAPC was high. Similarly, case if the Rx UE has received a shared COT. Thus, it may be reasonable to consider factors like CAPC when handling the absence of HARQ feedback in unlicenced.</w:t>
      </w:r>
    </w:p>
    <w:bookmarkEnd w:id="1"/>
    <w:p w14:paraId="1AA9CB45" w14:textId="523C4FC7" w:rsidR="008D4FD9" w:rsidRPr="00800FAB" w:rsidRDefault="008D4FD9" w:rsidP="008D4FD9">
      <w:pPr>
        <w:jc w:val="both"/>
        <w:rPr>
          <w:rFonts w:ascii="Arial" w:hAnsi="Arial" w:cs="Arial"/>
          <w:b/>
          <w:bCs/>
        </w:rPr>
      </w:pPr>
      <w:r w:rsidRPr="00800FAB">
        <w:rPr>
          <w:rFonts w:ascii="Arial" w:eastAsia="Arial" w:hAnsi="Arial" w:cs="Arial"/>
          <w:b/>
          <w:bCs/>
        </w:rPr>
        <w:t xml:space="preserve">Observation </w:t>
      </w:r>
      <w:r w:rsidR="009853E8">
        <w:rPr>
          <w:rFonts w:ascii="Arial" w:eastAsia="Arial" w:hAnsi="Arial" w:cs="Arial"/>
          <w:b/>
          <w:bCs/>
        </w:rPr>
        <w:t>4</w:t>
      </w:r>
      <w:r w:rsidRPr="00800FAB">
        <w:rPr>
          <w:rFonts w:ascii="Arial" w:eastAsia="Arial" w:hAnsi="Arial" w:cs="Arial"/>
          <w:b/>
          <w:bCs/>
        </w:rPr>
        <w:t>: Unnecessary retransmissions/RLF indications may be avoided if the initiating UE takes factors such as PQI/CAPC into account when detecting absence of HARQ feedback from the responding UE.</w:t>
      </w:r>
    </w:p>
    <w:p w14:paraId="7EE7C4E5" w14:textId="56BEF8EC" w:rsidR="008D4FD9" w:rsidRPr="00800FAB" w:rsidRDefault="008D4FD9" w:rsidP="008D4FD9">
      <w:pPr>
        <w:jc w:val="both"/>
        <w:rPr>
          <w:rFonts w:ascii="Arial" w:hAnsi="Arial" w:cs="Arial"/>
          <w:b/>
          <w:bCs/>
        </w:rPr>
      </w:pPr>
      <w:r w:rsidRPr="00800FAB">
        <w:rPr>
          <w:rFonts w:ascii="Arial" w:eastAsia="Arial" w:hAnsi="Arial" w:cs="Arial"/>
          <w:b/>
          <w:bCs/>
        </w:rPr>
        <w:t xml:space="preserve">Proposal </w:t>
      </w:r>
      <w:r w:rsidR="009853E8">
        <w:rPr>
          <w:rFonts w:ascii="Arial" w:eastAsia="Arial" w:hAnsi="Arial" w:cs="Arial"/>
          <w:b/>
          <w:bCs/>
        </w:rPr>
        <w:t>2</w:t>
      </w:r>
      <w:r w:rsidRPr="00800FAB">
        <w:rPr>
          <w:rFonts w:ascii="Arial" w:eastAsia="Arial" w:hAnsi="Arial" w:cs="Arial"/>
          <w:b/>
          <w:bCs/>
        </w:rPr>
        <w:t>: Initiating UE should take parameters such as PQI/CAPC into account when handling absence of HARQ feedback.</w:t>
      </w:r>
    </w:p>
    <w:p w14:paraId="1C797330" w14:textId="4421945A" w:rsidR="008D4FD9" w:rsidRPr="00800FAB" w:rsidRDefault="008D4FD9" w:rsidP="008D4FD9">
      <w:pPr>
        <w:pStyle w:val="Heading3"/>
        <w:rPr>
          <w:rFonts w:cs="Arial"/>
        </w:rPr>
      </w:pPr>
      <w:r w:rsidRPr="00800FAB">
        <w:rPr>
          <w:rFonts w:cs="Arial"/>
        </w:rPr>
        <w:t>2.</w:t>
      </w:r>
      <w:r w:rsidR="009853E8">
        <w:rPr>
          <w:rFonts w:cs="Arial"/>
        </w:rPr>
        <w:t>2</w:t>
      </w:r>
      <w:r w:rsidRPr="00800FAB">
        <w:rPr>
          <w:rFonts w:cs="Arial"/>
        </w:rPr>
        <w:t>.2</w:t>
      </w:r>
      <w:r w:rsidRPr="00800FAB">
        <w:rPr>
          <w:rFonts w:cs="Arial"/>
        </w:rPr>
        <w:tab/>
        <w:t>On DTX and RLF detection procedure</w:t>
      </w:r>
    </w:p>
    <w:p w14:paraId="7A44C4C9"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Currently in NR sidelink the quality of a PC5-RRC link (</w:t>
      </w:r>
      <w:proofErr w:type="gramStart"/>
      <w:r w:rsidRPr="00800FAB">
        <w:rPr>
          <w:rFonts w:ascii="Arial" w:hAnsi="Arial" w:cs="Arial"/>
          <w:sz w:val="20"/>
          <w:szCs w:val="20"/>
          <w:lang w:val="en-GB"/>
        </w:rPr>
        <w:t>i.e.</w:t>
      </w:r>
      <w:proofErr w:type="gramEnd"/>
      <w:r w:rsidRPr="00800FAB">
        <w:rPr>
          <w:rFonts w:ascii="Arial" w:hAnsi="Arial" w:cs="Arial"/>
          <w:sz w:val="20"/>
          <w:szCs w:val="20"/>
          <w:lang w:val="en-GB"/>
        </w:rPr>
        <w:t xml:space="preserve"> a unicast link) is monitored at the MAC level via a DTX counter, which whenever goes above a configured threshold (</w:t>
      </w:r>
      <w:proofErr w:type="spellStart"/>
      <w:r w:rsidRPr="00800FAB">
        <w:rPr>
          <w:rFonts w:ascii="Arial" w:hAnsi="Arial" w:cs="Arial"/>
          <w:sz w:val="20"/>
          <w:szCs w:val="20"/>
          <w:lang w:val="en-GB"/>
        </w:rPr>
        <w:t>sl-maxNumConsecutiveDTX</w:t>
      </w:r>
      <w:proofErr w:type="spellEnd"/>
      <w:r w:rsidRPr="00800FAB">
        <w:rPr>
          <w:rFonts w:ascii="Arial" w:hAnsi="Arial" w:cs="Arial"/>
          <w:sz w:val="20"/>
          <w:szCs w:val="20"/>
          <w:lang w:val="en-GB"/>
        </w:rPr>
        <w:t>) triggers the indication of Radio Link Failure (RLF) to the RRC. This procedure as currently specified in TS 38.321 (Section 5.22.1.3.3. Version 17.3.0) is as follows:</w:t>
      </w:r>
    </w:p>
    <w:tbl>
      <w:tblPr>
        <w:tblStyle w:val="TableGrid"/>
        <w:tblpPr w:leftFromText="180" w:rightFromText="180" w:vertAnchor="text" w:horzAnchor="page" w:tblpX="1070" w:tblpY="42"/>
        <w:tblW w:w="10344" w:type="dxa"/>
        <w:tblInd w:w="0" w:type="dxa"/>
        <w:tblLook w:val="04A0" w:firstRow="1" w:lastRow="0" w:firstColumn="1" w:lastColumn="0" w:noHBand="0" w:noVBand="1"/>
      </w:tblPr>
      <w:tblGrid>
        <w:gridCol w:w="10344"/>
      </w:tblGrid>
      <w:tr w:rsidR="008D4FD9" w:rsidRPr="00800FAB" w14:paraId="679230D7" w14:textId="77777777" w:rsidTr="008F7CCE">
        <w:tc>
          <w:tcPr>
            <w:tcW w:w="10344" w:type="dxa"/>
          </w:tcPr>
          <w:p w14:paraId="3B3E56BE" w14:textId="77777777" w:rsidR="008D4FD9" w:rsidRPr="00800FAB" w:rsidRDefault="008D4FD9" w:rsidP="008F7CCE">
            <w:pPr>
              <w:pStyle w:val="Heading5"/>
              <w:rPr>
                <w:rFonts w:cs="Arial"/>
                <w:color w:val="0D0D0D" w:themeColor="text1" w:themeTint="F2"/>
                <w:sz w:val="16"/>
                <w:szCs w:val="14"/>
                <w:lang w:val="en-GB"/>
              </w:rPr>
            </w:pPr>
            <w:r w:rsidRPr="00800FAB">
              <w:rPr>
                <w:rFonts w:cs="Arial"/>
                <w:color w:val="0D0D0D" w:themeColor="text1" w:themeTint="F2"/>
                <w:sz w:val="16"/>
                <w:szCs w:val="14"/>
                <w:lang w:val="en-GB"/>
              </w:rPr>
              <w:t>5.22.1.3.3</w:t>
            </w:r>
            <w:r w:rsidRPr="00800FAB">
              <w:rPr>
                <w:rFonts w:cs="Arial"/>
                <w:color w:val="0D0D0D" w:themeColor="text1" w:themeTint="F2"/>
                <w:sz w:val="16"/>
                <w:szCs w:val="14"/>
                <w:lang w:val="en-GB"/>
              </w:rPr>
              <w:tab/>
              <w:t>HARQ-based Sidelink RLF detection</w:t>
            </w:r>
          </w:p>
          <w:p w14:paraId="61929D73" w14:textId="77777777" w:rsidR="008D4FD9" w:rsidRPr="00800FAB" w:rsidRDefault="008D4FD9" w:rsidP="008F7CCE">
            <w:pPr>
              <w:rPr>
                <w:rFonts w:ascii="Arial" w:hAnsi="Arial" w:cs="Arial"/>
                <w:sz w:val="16"/>
                <w:szCs w:val="14"/>
                <w:lang w:val="en-GB"/>
              </w:rPr>
            </w:pPr>
            <w:r w:rsidRPr="00800FAB">
              <w:rPr>
                <w:rFonts w:ascii="Arial" w:hAnsi="Arial" w:cs="Arial"/>
                <w:sz w:val="16"/>
                <w:szCs w:val="14"/>
                <w:lang w:val="en-GB"/>
              </w:rPr>
              <w:t xml:space="preserve">The HARQ-based Sidelink RLF detection procedure is used to detect Sidelink RLF based on </w:t>
            </w:r>
            <w:proofErr w:type="gramStart"/>
            <w:r w:rsidRPr="00800FAB">
              <w:rPr>
                <w:rFonts w:ascii="Arial" w:hAnsi="Arial" w:cs="Arial"/>
                <w:sz w:val="16"/>
                <w:szCs w:val="14"/>
                <w:lang w:val="en-GB"/>
              </w:rPr>
              <w:t>a number of</w:t>
            </w:r>
            <w:proofErr w:type="gramEnd"/>
            <w:r w:rsidRPr="00800FAB">
              <w:rPr>
                <w:rFonts w:ascii="Arial" w:hAnsi="Arial" w:cs="Arial"/>
                <w:sz w:val="16"/>
                <w:szCs w:val="14"/>
                <w:lang w:val="en-GB"/>
              </w:rPr>
              <w:t xml:space="preserve"> consecutive DTX on PSFCH reception occasions for a PC5-RRC connection</w:t>
            </w:r>
            <w:r w:rsidRPr="00800FAB">
              <w:rPr>
                <w:rFonts w:ascii="Arial" w:hAnsi="Arial" w:cs="Arial"/>
                <w:sz w:val="16"/>
                <w:szCs w:val="14"/>
                <w:lang w:val="en-GB" w:eastAsia="ko-KR"/>
              </w:rPr>
              <w:t>.</w:t>
            </w:r>
          </w:p>
          <w:p w14:paraId="50AF2A3B"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eastAsia="ko-KR"/>
              </w:rPr>
              <w:t xml:space="preserve">RRC configures the following parameter to control </w:t>
            </w:r>
            <w:r w:rsidRPr="00800FAB">
              <w:rPr>
                <w:rFonts w:ascii="Arial" w:hAnsi="Arial" w:cs="Arial"/>
                <w:sz w:val="16"/>
                <w:szCs w:val="14"/>
                <w:lang w:val="en-GB"/>
              </w:rPr>
              <w:t>HARQ-based Sidelink RLF detection</w:t>
            </w:r>
            <w:r w:rsidRPr="00800FAB">
              <w:rPr>
                <w:rFonts w:ascii="Arial" w:hAnsi="Arial" w:cs="Arial"/>
                <w:sz w:val="16"/>
                <w:szCs w:val="14"/>
                <w:lang w:val="en-GB" w:eastAsia="ko-KR"/>
              </w:rPr>
              <w:t>:</w:t>
            </w:r>
          </w:p>
          <w:p w14:paraId="6AF3F106" w14:textId="77777777" w:rsidR="008D4FD9" w:rsidRPr="00800FAB" w:rsidRDefault="008D4FD9" w:rsidP="008F7CCE">
            <w:pPr>
              <w:pStyle w:val="B1"/>
              <w:rPr>
                <w:rFonts w:ascii="Arial" w:hAnsi="Arial" w:cs="Arial"/>
                <w:sz w:val="16"/>
                <w:szCs w:val="14"/>
                <w:lang w:val="en-GB" w:eastAsia="ko-KR"/>
              </w:rPr>
            </w:pPr>
            <w:r w:rsidRPr="00800FAB">
              <w:rPr>
                <w:rFonts w:ascii="Arial" w:hAnsi="Arial" w:cs="Arial"/>
                <w:sz w:val="16"/>
                <w:szCs w:val="14"/>
                <w:lang w:val="en-GB" w:eastAsia="ko-KR"/>
              </w:rPr>
              <w:t>-</w:t>
            </w:r>
            <w:r w:rsidRPr="00800FAB">
              <w:rPr>
                <w:rFonts w:ascii="Arial" w:hAnsi="Arial" w:cs="Arial"/>
                <w:sz w:val="16"/>
                <w:szCs w:val="14"/>
                <w:lang w:val="en-GB" w:eastAsia="ko-KR"/>
              </w:rPr>
              <w:tab/>
            </w:r>
            <w:proofErr w:type="spellStart"/>
            <w:r w:rsidRPr="00800FAB">
              <w:rPr>
                <w:rFonts w:ascii="Arial" w:hAnsi="Arial" w:cs="Arial"/>
                <w:i/>
                <w:sz w:val="16"/>
                <w:szCs w:val="14"/>
                <w:lang w:val="en-GB" w:eastAsia="ko-KR"/>
              </w:rPr>
              <w:t>sl-maxNumConsecutiveDTX</w:t>
            </w:r>
            <w:proofErr w:type="spellEnd"/>
            <w:r w:rsidRPr="00800FAB">
              <w:rPr>
                <w:rFonts w:ascii="Arial" w:hAnsi="Arial" w:cs="Arial"/>
                <w:sz w:val="16"/>
                <w:szCs w:val="14"/>
                <w:lang w:val="en-GB" w:eastAsia="ko-KR"/>
              </w:rPr>
              <w:t>.</w:t>
            </w:r>
          </w:p>
          <w:p w14:paraId="2B7259FC"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eastAsia="ko-KR"/>
              </w:rPr>
              <w:t xml:space="preserve">The following UE variable is used for </w:t>
            </w:r>
            <w:r w:rsidRPr="00800FAB">
              <w:rPr>
                <w:rFonts w:ascii="Arial" w:hAnsi="Arial" w:cs="Arial"/>
                <w:sz w:val="16"/>
                <w:szCs w:val="14"/>
                <w:lang w:val="en-GB"/>
              </w:rPr>
              <w:t>HARQ-based Sidelink RLF detection</w:t>
            </w:r>
            <w:r w:rsidRPr="00800FAB">
              <w:rPr>
                <w:rFonts w:ascii="Arial" w:hAnsi="Arial" w:cs="Arial"/>
                <w:sz w:val="16"/>
                <w:szCs w:val="14"/>
                <w:lang w:val="en-GB" w:eastAsia="ko-KR"/>
              </w:rPr>
              <w:t>.</w:t>
            </w:r>
          </w:p>
          <w:p w14:paraId="5CF2D41D" w14:textId="77777777" w:rsidR="008D4FD9" w:rsidRPr="00800FAB" w:rsidRDefault="008D4FD9" w:rsidP="008F7CCE">
            <w:pPr>
              <w:pStyle w:val="B1"/>
              <w:rPr>
                <w:rFonts w:ascii="Arial" w:hAnsi="Arial" w:cs="Arial"/>
                <w:sz w:val="16"/>
                <w:szCs w:val="14"/>
                <w:lang w:val="en-GB" w:eastAsia="ko-KR"/>
              </w:rPr>
            </w:pPr>
            <w:r w:rsidRPr="00800FAB">
              <w:rPr>
                <w:rFonts w:ascii="Arial" w:hAnsi="Arial" w:cs="Arial"/>
                <w:sz w:val="16"/>
                <w:szCs w:val="14"/>
                <w:lang w:val="en-GB" w:eastAsia="ko-KR"/>
              </w:rPr>
              <w:t>-</w:t>
            </w:r>
            <w:r w:rsidRPr="00800FAB">
              <w:rPr>
                <w:rFonts w:ascii="Arial" w:hAnsi="Arial" w:cs="Arial"/>
                <w:sz w:val="16"/>
                <w:szCs w:val="14"/>
                <w:lang w:val="en-GB" w:eastAsia="ko-KR"/>
              </w:rPr>
              <w:tab/>
            </w:r>
            <w:proofErr w:type="spellStart"/>
            <w:r w:rsidRPr="00800FAB">
              <w:rPr>
                <w:rFonts w:ascii="Arial" w:hAnsi="Arial" w:cs="Arial"/>
                <w:i/>
                <w:sz w:val="16"/>
                <w:szCs w:val="14"/>
                <w:lang w:val="en-GB" w:eastAsia="ko-KR"/>
              </w:rPr>
              <w:t>numConsecutiveDTX</w:t>
            </w:r>
            <w:proofErr w:type="spellEnd"/>
            <w:r w:rsidRPr="00800FAB">
              <w:rPr>
                <w:rFonts w:ascii="Arial" w:hAnsi="Arial" w:cs="Arial"/>
                <w:sz w:val="16"/>
                <w:szCs w:val="14"/>
                <w:lang w:val="en-GB" w:eastAsia="ko-KR"/>
              </w:rPr>
              <w:t>, which is maintained for each PC5-RRC connection.</w:t>
            </w:r>
          </w:p>
          <w:p w14:paraId="6AC045E2"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rPr>
              <w:t xml:space="preserve">The Sidelink HARQ Entity </w:t>
            </w:r>
            <w:r w:rsidRPr="00800FAB">
              <w:rPr>
                <w:rFonts w:ascii="Arial" w:hAnsi="Arial" w:cs="Arial"/>
                <w:sz w:val="16"/>
                <w:szCs w:val="14"/>
                <w:lang w:val="en-GB" w:eastAsia="ko-KR"/>
              </w:rPr>
              <w:t xml:space="preserve">shall (re-)initialize </w:t>
            </w:r>
            <w:proofErr w:type="spellStart"/>
            <w:r w:rsidRPr="00800FAB">
              <w:rPr>
                <w:rFonts w:ascii="Arial" w:hAnsi="Arial" w:cs="Arial"/>
                <w:i/>
                <w:sz w:val="16"/>
                <w:szCs w:val="14"/>
                <w:lang w:val="en-GB" w:eastAsia="ko-KR"/>
              </w:rPr>
              <w:t>numConsecutiveDTX</w:t>
            </w:r>
            <w:proofErr w:type="spellEnd"/>
            <w:r w:rsidRPr="00800FAB">
              <w:rPr>
                <w:rFonts w:ascii="Arial" w:hAnsi="Arial" w:cs="Arial"/>
                <w:sz w:val="16"/>
                <w:szCs w:val="14"/>
                <w:lang w:val="en-GB" w:eastAsia="ko-KR"/>
              </w:rPr>
              <w:t xml:space="preserve"> to zero for each PC5-RRC connection which has been established by upper layers, if any, upon establishment of the PC5-RRC connection or (re)configuration of </w:t>
            </w:r>
            <w:proofErr w:type="spellStart"/>
            <w:r w:rsidRPr="00800FAB">
              <w:rPr>
                <w:rFonts w:ascii="Arial" w:hAnsi="Arial" w:cs="Arial"/>
                <w:i/>
                <w:sz w:val="16"/>
                <w:szCs w:val="14"/>
                <w:lang w:val="en-GB" w:eastAsia="ko-KR"/>
              </w:rPr>
              <w:t>sl-maxNumConsecutiveDTX</w:t>
            </w:r>
            <w:proofErr w:type="spellEnd"/>
            <w:r w:rsidRPr="00800FAB">
              <w:rPr>
                <w:rFonts w:ascii="Arial" w:hAnsi="Arial" w:cs="Arial"/>
                <w:sz w:val="16"/>
                <w:szCs w:val="14"/>
                <w:lang w:val="en-GB" w:eastAsia="ko-KR"/>
              </w:rPr>
              <w:t>.</w:t>
            </w:r>
          </w:p>
          <w:p w14:paraId="6D45D7C6"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eastAsia="ko-KR"/>
              </w:rPr>
              <w:t xml:space="preserve">The </w:t>
            </w:r>
            <w:r w:rsidRPr="00800FAB">
              <w:rPr>
                <w:rFonts w:ascii="Arial" w:hAnsi="Arial" w:cs="Arial"/>
                <w:sz w:val="16"/>
                <w:szCs w:val="14"/>
                <w:lang w:val="en-GB"/>
              </w:rPr>
              <w:t xml:space="preserve">Sidelink HARQ Entity </w:t>
            </w:r>
            <w:r w:rsidRPr="00800FAB">
              <w:rPr>
                <w:rFonts w:ascii="Arial" w:hAnsi="Arial" w:cs="Arial"/>
                <w:sz w:val="16"/>
                <w:szCs w:val="14"/>
                <w:lang w:val="en-GB" w:eastAsia="ko-KR"/>
              </w:rPr>
              <w:t>shall for each PSFCH reception occasion associated to the PSSCH transmission:</w:t>
            </w:r>
          </w:p>
          <w:p w14:paraId="2B73BD9E" w14:textId="77777777" w:rsidR="008D4FD9" w:rsidRPr="00800FAB" w:rsidRDefault="008D4FD9" w:rsidP="008F7CCE">
            <w:pPr>
              <w:pStyle w:val="B1"/>
              <w:spacing w:after="0"/>
              <w:rPr>
                <w:rFonts w:ascii="Arial" w:hAnsi="Arial" w:cs="Arial"/>
                <w:noProof/>
                <w:sz w:val="16"/>
                <w:szCs w:val="14"/>
                <w:lang w:val="en-GB"/>
              </w:rPr>
            </w:pPr>
            <w:r w:rsidRPr="00800FAB">
              <w:rPr>
                <w:rFonts w:ascii="Arial" w:hAnsi="Arial" w:cs="Arial"/>
                <w:noProof/>
                <w:sz w:val="16"/>
                <w:szCs w:val="14"/>
                <w:lang w:val="en-GB" w:eastAsia="ko-KR"/>
              </w:rPr>
              <w:t>1&gt;</w:t>
            </w:r>
            <w:r w:rsidRPr="00800FAB">
              <w:rPr>
                <w:rFonts w:ascii="Arial" w:hAnsi="Arial" w:cs="Arial"/>
                <w:noProof/>
                <w:sz w:val="16"/>
                <w:szCs w:val="14"/>
                <w:lang w:val="en-GB" w:eastAsia="ko-KR"/>
              </w:rPr>
              <w:tab/>
              <w:t xml:space="preserve">if </w:t>
            </w:r>
            <w:r w:rsidRPr="00800FAB">
              <w:rPr>
                <w:rFonts w:ascii="Arial" w:hAnsi="Arial" w:cs="Arial"/>
                <w:bCs/>
                <w:kern w:val="32"/>
                <w:sz w:val="16"/>
                <w:szCs w:val="14"/>
                <w:lang w:val="en-GB" w:eastAsia="zh-CN"/>
              </w:rPr>
              <w:t>PSFCH reception is absent on the PSFCH reception occasion</w:t>
            </w:r>
            <w:r w:rsidRPr="00800FAB">
              <w:rPr>
                <w:rFonts w:ascii="Arial" w:hAnsi="Arial" w:cs="Arial"/>
                <w:noProof/>
                <w:sz w:val="16"/>
                <w:szCs w:val="14"/>
                <w:lang w:val="en-GB"/>
              </w:rPr>
              <w:t>:</w:t>
            </w:r>
          </w:p>
          <w:p w14:paraId="123E2573" w14:textId="77777777" w:rsidR="008D4FD9" w:rsidRPr="00800FAB" w:rsidRDefault="008D4FD9" w:rsidP="008F7CCE">
            <w:pPr>
              <w:pStyle w:val="B2"/>
              <w:spacing w:after="0"/>
              <w:rPr>
                <w:rFonts w:ascii="Arial" w:hAnsi="Arial" w:cs="Arial"/>
                <w:noProof/>
                <w:sz w:val="16"/>
                <w:szCs w:val="14"/>
                <w:lang w:val="en-GB"/>
              </w:rPr>
            </w:pPr>
            <w:r w:rsidRPr="00800FAB">
              <w:rPr>
                <w:rFonts w:ascii="Arial" w:hAnsi="Arial" w:cs="Arial"/>
                <w:noProof/>
                <w:sz w:val="16"/>
                <w:szCs w:val="14"/>
                <w:lang w:val="en-GB"/>
              </w:rPr>
              <w:t>2&gt;</w:t>
            </w:r>
            <w:r w:rsidRPr="00800FAB">
              <w:rPr>
                <w:rFonts w:ascii="Arial" w:hAnsi="Arial" w:cs="Arial"/>
                <w:noProof/>
                <w:sz w:val="16"/>
                <w:szCs w:val="14"/>
                <w:lang w:val="en-GB"/>
              </w:rPr>
              <w:tab/>
              <w:t xml:space="preserve">increment </w:t>
            </w:r>
            <w:r w:rsidRPr="00800FAB">
              <w:rPr>
                <w:rFonts w:ascii="Arial" w:hAnsi="Arial" w:cs="Arial"/>
                <w:i/>
                <w:noProof/>
                <w:sz w:val="16"/>
                <w:szCs w:val="14"/>
                <w:lang w:val="en-GB"/>
              </w:rPr>
              <w:t>numConsecutiveDTX</w:t>
            </w:r>
            <w:r w:rsidRPr="00800FAB">
              <w:rPr>
                <w:rFonts w:ascii="Arial" w:hAnsi="Arial" w:cs="Arial"/>
                <w:sz w:val="16"/>
                <w:szCs w:val="14"/>
                <w:lang w:val="en-GB"/>
              </w:rPr>
              <w:t xml:space="preserve"> by </w:t>
            </w:r>
            <w:proofErr w:type="gramStart"/>
            <w:r w:rsidRPr="00800FAB">
              <w:rPr>
                <w:rFonts w:ascii="Arial" w:hAnsi="Arial" w:cs="Arial"/>
                <w:sz w:val="16"/>
                <w:szCs w:val="14"/>
                <w:lang w:val="en-GB"/>
              </w:rPr>
              <w:t>1</w:t>
            </w:r>
            <w:r w:rsidRPr="00800FAB">
              <w:rPr>
                <w:rFonts w:ascii="Arial" w:hAnsi="Arial" w:cs="Arial"/>
                <w:noProof/>
                <w:sz w:val="16"/>
                <w:szCs w:val="14"/>
                <w:lang w:val="en-GB"/>
              </w:rPr>
              <w:t>;</w:t>
            </w:r>
            <w:proofErr w:type="gramEnd"/>
          </w:p>
          <w:p w14:paraId="752F7874" w14:textId="77777777" w:rsidR="008D4FD9" w:rsidRPr="00800FAB" w:rsidRDefault="008D4FD9" w:rsidP="008F7CCE">
            <w:pPr>
              <w:pStyle w:val="B2"/>
              <w:spacing w:after="0"/>
              <w:rPr>
                <w:rFonts w:ascii="Arial" w:hAnsi="Arial" w:cs="Arial"/>
                <w:noProof/>
                <w:sz w:val="16"/>
                <w:szCs w:val="14"/>
                <w:lang w:val="en-GB"/>
              </w:rPr>
            </w:pPr>
            <w:r w:rsidRPr="00800FAB">
              <w:rPr>
                <w:rFonts w:ascii="Arial" w:hAnsi="Arial" w:cs="Arial"/>
                <w:noProof/>
                <w:sz w:val="16"/>
                <w:szCs w:val="14"/>
                <w:lang w:val="en-GB"/>
              </w:rPr>
              <w:t>2&gt;</w:t>
            </w:r>
            <w:r w:rsidRPr="00800FAB">
              <w:rPr>
                <w:rFonts w:ascii="Arial" w:hAnsi="Arial" w:cs="Arial"/>
                <w:noProof/>
                <w:sz w:val="16"/>
                <w:szCs w:val="14"/>
                <w:lang w:val="en-GB"/>
              </w:rPr>
              <w:tab/>
              <w:t xml:space="preserve">if </w:t>
            </w:r>
            <w:r w:rsidRPr="00800FAB">
              <w:rPr>
                <w:rFonts w:ascii="Arial" w:hAnsi="Arial" w:cs="Arial"/>
                <w:i/>
                <w:noProof/>
                <w:sz w:val="16"/>
                <w:szCs w:val="14"/>
                <w:lang w:val="en-GB"/>
              </w:rPr>
              <w:t>numConsecutiveDTX</w:t>
            </w:r>
            <w:r w:rsidRPr="00800FAB">
              <w:rPr>
                <w:rFonts w:ascii="Arial" w:hAnsi="Arial" w:cs="Arial"/>
                <w:noProof/>
                <w:sz w:val="16"/>
                <w:szCs w:val="14"/>
                <w:lang w:val="en-GB"/>
              </w:rPr>
              <w:t xml:space="preserve"> reaches </w:t>
            </w:r>
            <w:proofErr w:type="spellStart"/>
            <w:r w:rsidRPr="00800FAB">
              <w:rPr>
                <w:rFonts w:ascii="Arial" w:hAnsi="Arial" w:cs="Arial"/>
                <w:i/>
                <w:sz w:val="16"/>
                <w:szCs w:val="14"/>
                <w:lang w:val="en-GB"/>
              </w:rPr>
              <w:t>sl-</w:t>
            </w:r>
            <w:r w:rsidRPr="00800FAB">
              <w:rPr>
                <w:rFonts w:ascii="Arial" w:hAnsi="Arial" w:cs="Arial"/>
                <w:i/>
                <w:noProof/>
                <w:sz w:val="16"/>
                <w:szCs w:val="14"/>
                <w:lang w:val="en-GB"/>
              </w:rPr>
              <w:t>maxNumConsecutiveDTX</w:t>
            </w:r>
            <w:proofErr w:type="spellEnd"/>
            <w:r w:rsidRPr="00800FAB">
              <w:rPr>
                <w:rFonts w:ascii="Arial" w:hAnsi="Arial" w:cs="Arial"/>
                <w:noProof/>
                <w:sz w:val="16"/>
                <w:szCs w:val="14"/>
                <w:lang w:val="en-GB"/>
              </w:rPr>
              <w:t>:</w:t>
            </w:r>
          </w:p>
          <w:p w14:paraId="392CE583" w14:textId="77777777" w:rsidR="008D4FD9" w:rsidRPr="00800FAB" w:rsidRDefault="008D4FD9" w:rsidP="008F7CCE">
            <w:pPr>
              <w:pStyle w:val="B3"/>
              <w:spacing w:after="0"/>
              <w:rPr>
                <w:rFonts w:ascii="Arial" w:hAnsi="Arial" w:cs="Arial"/>
                <w:noProof/>
                <w:sz w:val="16"/>
                <w:szCs w:val="14"/>
                <w:lang w:val="en-GB"/>
              </w:rPr>
            </w:pPr>
            <w:r w:rsidRPr="00800FAB">
              <w:rPr>
                <w:rFonts w:ascii="Arial" w:hAnsi="Arial" w:cs="Arial"/>
                <w:noProof/>
                <w:sz w:val="16"/>
                <w:szCs w:val="14"/>
                <w:lang w:val="en-GB"/>
              </w:rPr>
              <w:t>3&gt;</w:t>
            </w:r>
            <w:r w:rsidRPr="00800FAB">
              <w:rPr>
                <w:rFonts w:ascii="Arial" w:hAnsi="Arial" w:cs="Arial"/>
                <w:noProof/>
                <w:sz w:val="16"/>
                <w:szCs w:val="14"/>
                <w:lang w:val="en-GB"/>
              </w:rPr>
              <w:tab/>
              <w:t xml:space="preserve">indicate HARQ-based Sidelink RLF detection to </w:t>
            </w:r>
            <w:r w:rsidRPr="00800FAB">
              <w:rPr>
                <w:rFonts w:ascii="Arial" w:hAnsi="Arial" w:cs="Arial"/>
                <w:sz w:val="16"/>
                <w:szCs w:val="14"/>
                <w:lang w:val="en-GB"/>
              </w:rPr>
              <w:t>RRC</w:t>
            </w:r>
            <w:r w:rsidRPr="00800FAB">
              <w:rPr>
                <w:rFonts w:ascii="Arial" w:hAnsi="Arial" w:cs="Arial"/>
                <w:noProof/>
                <w:sz w:val="16"/>
                <w:szCs w:val="14"/>
                <w:lang w:val="en-GB"/>
              </w:rPr>
              <w:t>.</w:t>
            </w:r>
          </w:p>
          <w:p w14:paraId="0A6DB7AC" w14:textId="77777777" w:rsidR="008D4FD9" w:rsidRPr="00800FAB" w:rsidRDefault="008D4FD9" w:rsidP="008F7CCE">
            <w:pPr>
              <w:pStyle w:val="B1"/>
              <w:spacing w:after="0"/>
              <w:rPr>
                <w:rFonts w:ascii="Arial" w:hAnsi="Arial" w:cs="Arial"/>
                <w:noProof/>
                <w:sz w:val="16"/>
                <w:szCs w:val="14"/>
                <w:lang w:val="en-GB"/>
              </w:rPr>
            </w:pPr>
            <w:r w:rsidRPr="00800FAB">
              <w:rPr>
                <w:rFonts w:ascii="Arial" w:hAnsi="Arial" w:cs="Arial"/>
                <w:noProof/>
                <w:sz w:val="16"/>
                <w:szCs w:val="14"/>
                <w:lang w:val="en-GB"/>
              </w:rPr>
              <w:t>1&gt;</w:t>
            </w:r>
            <w:r w:rsidRPr="00800FAB">
              <w:rPr>
                <w:rFonts w:ascii="Arial" w:hAnsi="Arial" w:cs="Arial"/>
                <w:noProof/>
                <w:sz w:val="16"/>
                <w:szCs w:val="14"/>
                <w:lang w:val="en-GB" w:eastAsia="ko-KR"/>
              </w:rPr>
              <w:tab/>
            </w:r>
            <w:r w:rsidRPr="00800FAB">
              <w:rPr>
                <w:rFonts w:ascii="Arial" w:hAnsi="Arial" w:cs="Arial"/>
                <w:noProof/>
                <w:sz w:val="16"/>
                <w:szCs w:val="14"/>
                <w:lang w:val="en-GB"/>
              </w:rPr>
              <w:t>else:</w:t>
            </w:r>
          </w:p>
          <w:p w14:paraId="2E2BF63C" w14:textId="77777777" w:rsidR="008D4FD9" w:rsidRPr="00800FAB" w:rsidRDefault="008D4FD9" w:rsidP="008F7CCE">
            <w:pPr>
              <w:pStyle w:val="B2"/>
              <w:spacing w:after="0"/>
              <w:rPr>
                <w:rFonts w:ascii="Arial" w:hAnsi="Arial" w:cs="Arial"/>
                <w:noProof/>
                <w:sz w:val="16"/>
                <w:szCs w:val="14"/>
                <w:lang w:val="en-GB"/>
              </w:rPr>
            </w:pPr>
            <w:r w:rsidRPr="00800FAB">
              <w:rPr>
                <w:rFonts w:ascii="Arial" w:hAnsi="Arial" w:cs="Arial"/>
                <w:noProof/>
                <w:sz w:val="16"/>
                <w:szCs w:val="14"/>
                <w:lang w:val="en-GB"/>
              </w:rPr>
              <w:t>2&gt;</w:t>
            </w:r>
            <w:r w:rsidRPr="00800FAB">
              <w:rPr>
                <w:rFonts w:ascii="Arial" w:hAnsi="Arial" w:cs="Arial"/>
                <w:noProof/>
                <w:sz w:val="16"/>
                <w:szCs w:val="14"/>
                <w:lang w:val="en-GB"/>
              </w:rPr>
              <w:tab/>
            </w:r>
            <w:r w:rsidRPr="00800FAB">
              <w:rPr>
                <w:rFonts w:ascii="Arial" w:hAnsi="Arial" w:cs="Arial"/>
                <w:sz w:val="16"/>
                <w:szCs w:val="14"/>
                <w:lang w:val="en-GB" w:eastAsia="ko-KR"/>
              </w:rPr>
              <w:t>re-initialize</w:t>
            </w:r>
            <w:r w:rsidRPr="00800FAB">
              <w:rPr>
                <w:rFonts w:ascii="Arial" w:hAnsi="Arial" w:cs="Arial"/>
                <w:noProof/>
                <w:sz w:val="16"/>
                <w:szCs w:val="14"/>
                <w:lang w:val="en-GB"/>
              </w:rPr>
              <w:t xml:space="preserve"> </w:t>
            </w:r>
            <w:r w:rsidRPr="00800FAB">
              <w:rPr>
                <w:rFonts w:ascii="Arial" w:hAnsi="Arial" w:cs="Arial"/>
                <w:i/>
                <w:noProof/>
                <w:sz w:val="16"/>
                <w:szCs w:val="14"/>
                <w:lang w:val="en-GB"/>
              </w:rPr>
              <w:t>numConsecutiveDTX</w:t>
            </w:r>
            <w:r w:rsidRPr="00800FAB">
              <w:rPr>
                <w:rFonts w:ascii="Arial" w:hAnsi="Arial" w:cs="Arial"/>
                <w:noProof/>
                <w:sz w:val="16"/>
                <w:szCs w:val="14"/>
                <w:lang w:val="en-GB"/>
              </w:rPr>
              <w:t xml:space="preserve"> to zero.</w:t>
            </w:r>
          </w:p>
        </w:tc>
      </w:tr>
    </w:tbl>
    <w:p w14:paraId="6E688829"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 xml:space="preserve">If the same procedure is applied when the sidelink UEs operate in unlicensed spectrum, where the channel access is controlled via an LBT procedure, then this procedure can lead to the erroneously increase of the </w:t>
      </w:r>
      <w:proofErr w:type="spellStart"/>
      <w:r w:rsidRPr="00800FAB">
        <w:rPr>
          <w:rFonts w:ascii="Arial" w:hAnsi="Arial" w:cs="Arial"/>
          <w:i/>
          <w:iCs/>
          <w:sz w:val="20"/>
          <w:szCs w:val="20"/>
          <w:lang w:val="en-GB"/>
        </w:rPr>
        <w:t>numConsecutiveDTX</w:t>
      </w:r>
      <w:proofErr w:type="spellEnd"/>
      <w:r w:rsidRPr="00800FAB">
        <w:rPr>
          <w:rFonts w:ascii="Arial" w:hAnsi="Arial" w:cs="Arial"/>
          <w:sz w:val="20"/>
          <w:szCs w:val="20"/>
          <w:lang w:val="en-GB"/>
        </w:rPr>
        <w:t xml:space="preserve"> counter and, in turn, to the erroneously declaration of RLF to the RRC whenever the rate of LBT failures increases. This behaviour goes outside the scope of the DTX and RLF detection procedures, </w:t>
      </w:r>
      <w:r w:rsidRPr="00800FAB">
        <w:rPr>
          <w:rFonts w:ascii="Arial" w:hAnsi="Arial" w:cs="Arial"/>
          <w:sz w:val="20"/>
          <w:szCs w:val="20"/>
          <w:lang w:val="en-GB"/>
        </w:rPr>
        <w:lastRenderedPageBreak/>
        <w:t xml:space="preserve">since their scope is the monitoring of the link quality, while the inter-system congestion and the associated LBT failure rate is to be tackled by another MAC procedure denoted as consistent LBT failure detection procedure. </w:t>
      </w:r>
    </w:p>
    <w:p w14:paraId="6BDCE384" w14:textId="3E08AB4E" w:rsidR="008D4FD9" w:rsidRPr="00453839" w:rsidRDefault="008D4FD9" w:rsidP="00453839">
      <w:pPr>
        <w:rPr>
          <w:rFonts w:ascii="Arial" w:eastAsia="Arial" w:hAnsi="Arial" w:cs="Arial"/>
          <w:b/>
          <w:bCs/>
        </w:rPr>
      </w:pPr>
      <w:r w:rsidRPr="00800FAB">
        <w:rPr>
          <w:rFonts w:ascii="Arial" w:eastAsia="Arial" w:hAnsi="Arial" w:cs="Arial"/>
          <w:b/>
          <w:bCs/>
        </w:rPr>
        <w:t xml:space="preserve">Proposal </w:t>
      </w:r>
      <w:r w:rsidR="009853E8">
        <w:rPr>
          <w:rFonts w:ascii="Arial" w:eastAsia="Arial" w:hAnsi="Arial" w:cs="Arial"/>
          <w:b/>
          <w:bCs/>
        </w:rPr>
        <w:t>3</w:t>
      </w:r>
      <w:r w:rsidRPr="00800FAB">
        <w:rPr>
          <w:rFonts w:ascii="Arial" w:eastAsia="Arial" w:hAnsi="Arial" w:cs="Arial"/>
          <w:b/>
          <w:bCs/>
        </w:rPr>
        <w:t>: The increase of the DTX counter for the HARQ-based Sidelink RLF detection should consider if the associated not received PSFCH is or not under a shared COT.</w:t>
      </w:r>
    </w:p>
    <w:p w14:paraId="69B7B8E6" w14:textId="69E07FC9" w:rsidR="009339CB" w:rsidRPr="006E13D1" w:rsidRDefault="005A13AB" w:rsidP="009339CB">
      <w:pPr>
        <w:pStyle w:val="Heading1"/>
      </w:pPr>
      <w:r>
        <w:t>3</w:t>
      </w:r>
      <w:r w:rsidR="009339CB" w:rsidRPr="006E13D1">
        <w:tab/>
      </w:r>
      <w:r w:rsidR="009339CB">
        <w:t>Conclusion</w:t>
      </w:r>
    </w:p>
    <w:p w14:paraId="6E24B0F4" w14:textId="4D636FC3" w:rsidR="009339CB" w:rsidRPr="006E13D1" w:rsidRDefault="009339CB" w:rsidP="009339CB">
      <w:r>
        <w:t>This document has made the following observations</w:t>
      </w:r>
      <w:r w:rsidR="003D2D82">
        <w:t xml:space="preserve"> and proposals</w:t>
      </w:r>
      <w:r>
        <w:t>:</w:t>
      </w:r>
    </w:p>
    <w:p w14:paraId="35F222F4" w14:textId="4E248971" w:rsidR="00080512" w:rsidRDefault="000C4F99" w:rsidP="00B03810">
      <w:pPr>
        <w:rPr>
          <w:rFonts w:ascii="Arial" w:eastAsia="나눔바른고딕" w:hAnsi="Arial" w:cs="Arial"/>
          <w:b/>
          <w:lang w:eastAsia="ko-KR" w:bidi="en-US"/>
        </w:rPr>
      </w:pPr>
      <w:r w:rsidRPr="000C4F99">
        <w:rPr>
          <w:rFonts w:ascii="Arial" w:eastAsia="나눔바른고딕" w:hAnsi="Arial" w:cs="Arial"/>
          <w:b/>
          <w:lang w:eastAsia="ko-KR" w:bidi="en-US"/>
        </w:rPr>
        <w:t xml:space="preserve">Proposal 1: RAN2 to agree that for groupcast, as in unicast, in case of multiple PSFCH occasion per PSCCH/PSSCH, if LBT failure happens in all PSFCH occasions, Rx UE starts the </w:t>
      </w:r>
      <w:proofErr w:type="spellStart"/>
      <w:r w:rsidRPr="000C4F99">
        <w:rPr>
          <w:rFonts w:ascii="Arial" w:eastAsia="나눔바른고딕" w:hAnsi="Arial" w:cs="Arial"/>
          <w:b/>
          <w:lang w:eastAsia="ko-KR" w:bidi="en-US"/>
        </w:rPr>
        <w:t>sl</w:t>
      </w:r>
      <w:proofErr w:type="spellEnd"/>
      <w:r w:rsidRPr="000C4F99">
        <w:rPr>
          <w:rFonts w:ascii="Arial" w:eastAsia="나눔바른고딕" w:hAnsi="Arial" w:cs="Arial"/>
          <w:b/>
          <w:lang w:eastAsia="ko-KR" w:bidi="en-US"/>
        </w:rPr>
        <w:t>-</w:t>
      </w:r>
      <w:proofErr w:type="spellStart"/>
      <w:r w:rsidRPr="000C4F99">
        <w:rPr>
          <w:rFonts w:ascii="Arial" w:eastAsia="나눔바른고딕" w:hAnsi="Arial" w:cs="Arial"/>
          <w:b/>
          <w:lang w:eastAsia="ko-KR" w:bidi="en-US"/>
        </w:rPr>
        <w:t>drx</w:t>
      </w:r>
      <w:proofErr w:type="spellEnd"/>
      <w:r w:rsidRPr="000C4F99">
        <w:rPr>
          <w:rFonts w:ascii="Arial" w:eastAsia="나눔바른고딕" w:hAnsi="Arial" w:cs="Arial"/>
          <w:b/>
          <w:lang w:eastAsia="ko-KR" w:bidi="en-US"/>
        </w:rPr>
        <w:t>-HARQ-RTT-Timer for the corresponding Sidelink process in the first slot after the end of the last PSFCH occasion for the SL HARQ feedback.</w:t>
      </w:r>
    </w:p>
    <w:p w14:paraId="3B343C3C" w14:textId="77777777" w:rsidR="00453839" w:rsidRPr="00800FAB" w:rsidRDefault="00453839" w:rsidP="00453839">
      <w:pPr>
        <w:pStyle w:val="ListParagraph"/>
        <w:spacing w:before="120" w:after="120"/>
        <w:ind w:left="0"/>
        <w:contextualSpacing w:val="0"/>
        <w:jc w:val="both"/>
        <w:rPr>
          <w:rFonts w:ascii="Arial" w:hAnsi="Arial" w:cs="Arial"/>
          <w:sz w:val="20"/>
          <w:szCs w:val="20"/>
          <w:lang w:val="en-GB"/>
        </w:rPr>
      </w:pPr>
      <w:r w:rsidRPr="00800FAB">
        <w:rPr>
          <w:rFonts w:ascii="Arial" w:hAnsi="Arial" w:cs="Arial"/>
          <w:b/>
          <w:bCs/>
          <w:sz w:val="20"/>
          <w:szCs w:val="20"/>
          <w:lang w:val="en-GB"/>
        </w:rPr>
        <w:t xml:space="preserve">Observation </w:t>
      </w:r>
      <w:r>
        <w:rPr>
          <w:rFonts w:ascii="Arial" w:hAnsi="Arial" w:cs="Arial"/>
          <w:b/>
          <w:bCs/>
          <w:sz w:val="20"/>
          <w:szCs w:val="20"/>
          <w:lang w:val="en-GB"/>
        </w:rPr>
        <w:t>1</w:t>
      </w:r>
      <w:r w:rsidRPr="00800FAB">
        <w:rPr>
          <w:rFonts w:ascii="Arial" w:hAnsi="Arial" w:cs="Arial"/>
          <w:b/>
          <w:bCs/>
          <w:sz w:val="20"/>
          <w:szCs w:val="20"/>
          <w:lang w:val="en-GB"/>
        </w:rPr>
        <w:t xml:space="preserve">: RAN2 has yet </w:t>
      </w:r>
      <w:r>
        <w:rPr>
          <w:rFonts w:ascii="Arial" w:hAnsi="Arial" w:cs="Arial"/>
          <w:b/>
          <w:bCs/>
          <w:sz w:val="20"/>
          <w:szCs w:val="20"/>
          <w:lang w:val="en-GB"/>
        </w:rPr>
        <w:t xml:space="preserve">to </w:t>
      </w:r>
      <w:r w:rsidRPr="00800FAB">
        <w:rPr>
          <w:rFonts w:ascii="Arial" w:hAnsi="Arial" w:cs="Arial"/>
          <w:b/>
          <w:bCs/>
          <w:sz w:val="20"/>
          <w:szCs w:val="20"/>
          <w:lang w:val="en-GB"/>
        </w:rPr>
        <w:t>discuss the impact of LBT failure on RLF detection and declaration.</w:t>
      </w:r>
    </w:p>
    <w:p w14:paraId="7F6D3FF8" w14:textId="77777777" w:rsidR="00453839" w:rsidRPr="00800FAB" w:rsidRDefault="00453839" w:rsidP="00453839">
      <w:pPr>
        <w:jc w:val="both"/>
        <w:rPr>
          <w:rFonts w:ascii="Arial" w:eastAsia="Arial" w:hAnsi="Arial" w:cs="Arial"/>
          <w:b/>
          <w:bCs/>
        </w:rPr>
      </w:pPr>
      <w:r w:rsidRPr="00800FAB">
        <w:rPr>
          <w:rFonts w:ascii="Arial" w:eastAsia="Arial" w:hAnsi="Arial" w:cs="Arial"/>
          <w:b/>
          <w:bCs/>
        </w:rPr>
        <w:t xml:space="preserve">Observation </w:t>
      </w:r>
      <w:r>
        <w:rPr>
          <w:rFonts w:ascii="Arial" w:eastAsia="Arial" w:hAnsi="Arial" w:cs="Arial"/>
          <w:b/>
          <w:bCs/>
        </w:rPr>
        <w:t>2</w:t>
      </w:r>
      <w:r w:rsidRPr="00800FAB">
        <w:rPr>
          <w:rFonts w:ascii="Arial" w:eastAsia="Arial" w:hAnsi="Arial" w:cs="Arial"/>
          <w:b/>
          <w:bCs/>
        </w:rPr>
        <w:t>: LBT failure of PSFCH transmission may cause erroneous HARQ-based Sidelink RLF detection.</w:t>
      </w:r>
    </w:p>
    <w:p w14:paraId="25F3560B" w14:textId="77777777" w:rsidR="00453839" w:rsidRPr="00800FAB" w:rsidRDefault="00453839" w:rsidP="00453839">
      <w:pPr>
        <w:jc w:val="both"/>
        <w:rPr>
          <w:rFonts w:ascii="Arial" w:eastAsia="Arial" w:hAnsi="Arial" w:cs="Arial"/>
          <w:b/>
          <w:bCs/>
        </w:rPr>
      </w:pPr>
      <w:r w:rsidRPr="00800FAB">
        <w:rPr>
          <w:rFonts w:ascii="Arial" w:eastAsia="Arial" w:hAnsi="Arial" w:cs="Arial"/>
          <w:b/>
          <w:bCs/>
        </w:rPr>
        <w:t xml:space="preserve">Observation </w:t>
      </w:r>
      <w:r>
        <w:rPr>
          <w:rFonts w:ascii="Arial" w:eastAsia="Arial" w:hAnsi="Arial" w:cs="Arial"/>
          <w:b/>
          <w:bCs/>
        </w:rPr>
        <w:t>3</w:t>
      </w:r>
      <w:r w:rsidRPr="00800FAB">
        <w:rPr>
          <w:rFonts w:ascii="Arial" w:eastAsia="Arial" w:hAnsi="Arial" w:cs="Arial"/>
          <w:b/>
          <w:bCs/>
        </w:rPr>
        <w:t>: Considering absence of HARQ feedback as a sign of link issue may cause unexpected behaviour.</w:t>
      </w:r>
    </w:p>
    <w:p w14:paraId="789F3751" w14:textId="77777777" w:rsidR="00453839" w:rsidRPr="00800FAB" w:rsidRDefault="00453839" w:rsidP="00453839">
      <w:pPr>
        <w:jc w:val="both"/>
        <w:rPr>
          <w:rFonts w:ascii="Arial" w:hAnsi="Arial" w:cs="Arial"/>
          <w:b/>
          <w:bCs/>
        </w:rPr>
      </w:pPr>
      <w:r w:rsidRPr="00800FAB">
        <w:rPr>
          <w:rFonts w:ascii="Arial" w:eastAsia="Arial" w:hAnsi="Arial" w:cs="Arial"/>
          <w:b/>
          <w:bCs/>
        </w:rPr>
        <w:t xml:space="preserve">Observation </w:t>
      </w:r>
      <w:r>
        <w:rPr>
          <w:rFonts w:ascii="Arial" w:eastAsia="Arial" w:hAnsi="Arial" w:cs="Arial"/>
          <w:b/>
          <w:bCs/>
        </w:rPr>
        <w:t>4</w:t>
      </w:r>
      <w:r w:rsidRPr="00800FAB">
        <w:rPr>
          <w:rFonts w:ascii="Arial" w:eastAsia="Arial" w:hAnsi="Arial" w:cs="Arial"/>
          <w:b/>
          <w:bCs/>
        </w:rPr>
        <w:t>: Unnecessary retransmissions/RLF indications may be avoided if the initiating UE takes factors such as PQI/CAPC into account when detecting absence of HARQ feedback from the responding UE.</w:t>
      </w:r>
    </w:p>
    <w:p w14:paraId="0F1A2526" w14:textId="77777777" w:rsidR="00453839" w:rsidRPr="00800FAB" w:rsidRDefault="00453839" w:rsidP="00453839">
      <w:pPr>
        <w:jc w:val="both"/>
        <w:rPr>
          <w:rFonts w:ascii="Arial" w:hAnsi="Arial" w:cs="Arial"/>
          <w:b/>
          <w:bCs/>
        </w:rPr>
      </w:pPr>
      <w:r w:rsidRPr="00800FAB">
        <w:rPr>
          <w:rFonts w:ascii="Arial" w:eastAsia="Arial" w:hAnsi="Arial" w:cs="Arial"/>
          <w:b/>
          <w:bCs/>
        </w:rPr>
        <w:t xml:space="preserve">Proposal </w:t>
      </w:r>
      <w:r>
        <w:rPr>
          <w:rFonts w:ascii="Arial" w:eastAsia="Arial" w:hAnsi="Arial" w:cs="Arial"/>
          <w:b/>
          <w:bCs/>
        </w:rPr>
        <w:t>2</w:t>
      </w:r>
      <w:r w:rsidRPr="00800FAB">
        <w:rPr>
          <w:rFonts w:ascii="Arial" w:eastAsia="Arial" w:hAnsi="Arial" w:cs="Arial"/>
          <w:b/>
          <w:bCs/>
        </w:rPr>
        <w:t>: Initiating UE should take parameters such as PQI/CAPC into account when handling absence of HARQ feedback.</w:t>
      </w:r>
    </w:p>
    <w:p w14:paraId="417B8899" w14:textId="6DF4830C" w:rsidR="00453839" w:rsidRPr="00B03810" w:rsidRDefault="00453839" w:rsidP="00B03810">
      <w:pPr>
        <w:rPr>
          <w:rFonts w:ascii="Arial" w:eastAsia="Arial" w:hAnsi="Arial" w:cs="Arial"/>
          <w:b/>
          <w:bCs/>
        </w:rPr>
      </w:pPr>
      <w:r w:rsidRPr="00800FAB">
        <w:rPr>
          <w:rFonts w:ascii="Arial" w:eastAsia="Arial" w:hAnsi="Arial" w:cs="Arial"/>
          <w:b/>
          <w:bCs/>
        </w:rPr>
        <w:t xml:space="preserve">Proposal </w:t>
      </w:r>
      <w:r>
        <w:rPr>
          <w:rFonts w:ascii="Arial" w:eastAsia="Arial" w:hAnsi="Arial" w:cs="Arial"/>
          <w:b/>
          <w:bCs/>
        </w:rPr>
        <w:t>3</w:t>
      </w:r>
      <w:r w:rsidRPr="00800FAB">
        <w:rPr>
          <w:rFonts w:ascii="Arial" w:eastAsia="Arial" w:hAnsi="Arial" w:cs="Arial"/>
          <w:b/>
          <w:bCs/>
        </w:rPr>
        <w:t>: The increase of the DTX counter for the HARQ-based Sidelink RLF detection should consider if the associated not received PSFCH is or not under a shared COT.</w:t>
      </w:r>
    </w:p>
    <w:sectPr w:rsidR="00453839" w:rsidRPr="00B038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4F81" w14:textId="77777777" w:rsidR="00FA50C8" w:rsidRDefault="00FA50C8">
      <w:r>
        <w:separator/>
      </w:r>
    </w:p>
  </w:endnote>
  <w:endnote w:type="continuationSeparator" w:id="0">
    <w:p w14:paraId="5B7076AE" w14:textId="77777777" w:rsidR="00FA50C8" w:rsidRDefault="00FA50C8">
      <w:r>
        <w:continuationSeparator/>
      </w:r>
    </w:p>
  </w:endnote>
  <w:endnote w:type="continuationNotice" w:id="1">
    <w:p w14:paraId="1CFF158F" w14:textId="77777777" w:rsidR="00FA50C8" w:rsidRDefault="00FA5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CA9DA" w14:textId="77777777" w:rsidR="00FA50C8" w:rsidRDefault="00FA50C8">
      <w:r>
        <w:separator/>
      </w:r>
    </w:p>
  </w:footnote>
  <w:footnote w:type="continuationSeparator" w:id="0">
    <w:p w14:paraId="548D0380" w14:textId="77777777" w:rsidR="00FA50C8" w:rsidRDefault="00FA50C8">
      <w:r>
        <w:continuationSeparator/>
      </w:r>
    </w:p>
  </w:footnote>
  <w:footnote w:type="continuationNotice" w:id="1">
    <w:p w14:paraId="72B2B493" w14:textId="77777777" w:rsidR="00FA50C8" w:rsidRDefault="00FA5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783648505">
    <w:abstractNumId w:val="7"/>
  </w:num>
  <w:num w:numId="9" w16cid:durableId="431439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85C73"/>
    <w:rsid w:val="00090468"/>
    <w:rsid w:val="00094568"/>
    <w:rsid w:val="000A1E23"/>
    <w:rsid w:val="000B7BCF"/>
    <w:rsid w:val="000C4F99"/>
    <w:rsid w:val="000C522B"/>
    <w:rsid w:val="000D15A1"/>
    <w:rsid w:val="000D58AB"/>
    <w:rsid w:val="000E6187"/>
    <w:rsid w:val="000F3A8A"/>
    <w:rsid w:val="00112F1A"/>
    <w:rsid w:val="001272B2"/>
    <w:rsid w:val="00145075"/>
    <w:rsid w:val="001741A0"/>
    <w:rsid w:val="00175FA0"/>
    <w:rsid w:val="0018542A"/>
    <w:rsid w:val="00194CD0"/>
    <w:rsid w:val="001B49C9"/>
    <w:rsid w:val="001C23F4"/>
    <w:rsid w:val="001C4A75"/>
    <w:rsid w:val="001C4F79"/>
    <w:rsid w:val="001F168B"/>
    <w:rsid w:val="001F641A"/>
    <w:rsid w:val="001F7831"/>
    <w:rsid w:val="00204045"/>
    <w:rsid w:val="0020712B"/>
    <w:rsid w:val="0022606D"/>
    <w:rsid w:val="00231728"/>
    <w:rsid w:val="00233FFB"/>
    <w:rsid w:val="00244A05"/>
    <w:rsid w:val="00250404"/>
    <w:rsid w:val="00256B74"/>
    <w:rsid w:val="002610D8"/>
    <w:rsid w:val="002747EC"/>
    <w:rsid w:val="002855BF"/>
    <w:rsid w:val="002B2988"/>
    <w:rsid w:val="002D0C80"/>
    <w:rsid w:val="002E2653"/>
    <w:rsid w:val="002F0D22"/>
    <w:rsid w:val="00311B17"/>
    <w:rsid w:val="003172DC"/>
    <w:rsid w:val="00325AE3"/>
    <w:rsid w:val="00326069"/>
    <w:rsid w:val="0035462D"/>
    <w:rsid w:val="003603B8"/>
    <w:rsid w:val="00361FE7"/>
    <w:rsid w:val="0036459E"/>
    <w:rsid w:val="00364B41"/>
    <w:rsid w:val="00373CF0"/>
    <w:rsid w:val="00383096"/>
    <w:rsid w:val="00391412"/>
    <w:rsid w:val="0039346C"/>
    <w:rsid w:val="003A41EF"/>
    <w:rsid w:val="003A4913"/>
    <w:rsid w:val="003B0432"/>
    <w:rsid w:val="003B2831"/>
    <w:rsid w:val="003B40AD"/>
    <w:rsid w:val="003C4E37"/>
    <w:rsid w:val="003D0FD0"/>
    <w:rsid w:val="003D2D82"/>
    <w:rsid w:val="003D36C4"/>
    <w:rsid w:val="003E16BE"/>
    <w:rsid w:val="003F4E28"/>
    <w:rsid w:val="004006E8"/>
    <w:rsid w:val="0040151D"/>
    <w:rsid w:val="00401855"/>
    <w:rsid w:val="00407825"/>
    <w:rsid w:val="00446C3A"/>
    <w:rsid w:val="00453839"/>
    <w:rsid w:val="00457B7D"/>
    <w:rsid w:val="00465587"/>
    <w:rsid w:val="00477455"/>
    <w:rsid w:val="004920E4"/>
    <w:rsid w:val="004A1F7B"/>
    <w:rsid w:val="004B245A"/>
    <w:rsid w:val="004C44D2"/>
    <w:rsid w:val="004D3578"/>
    <w:rsid w:val="004D380D"/>
    <w:rsid w:val="004E213A"/>
    <w:rsid w:val="004F4540"/>
    <w:rsid w:val="004F73A7"/>
    <w:rsid w:val="00503171"/>
    <w:rsid w:val="00506C28"/>
    <w:rsid w:val="00533834"/>
    <w:rsid w:val="00534DA0"/>
    <w:rsid w:val="00537809"/>
    <w:rsid w:val="00543E6C"/>
    <w:rsid w:val="00565087"/>
    <w:rsid w:val="0056573F"/>
    <w:rsid w:val="00571279"/>
    <w:rsid w:val="005A13AB"/>
    <w:rsid w:val="005A49C6"/>
    <w:rsid w:val="005B1674"/>
    <w:rsid w:val="005C6C29"/>
    <w:rsid w:val="005C766E"/>
    <w:rsid w:val="005C7CD5"/>
    <w:rsid w:val="00611566"/>
    <w:rsid w:val="0063554F"/>
    <w:rsid w:val="00646D99"/>
    <w:rsid w:val="00656910"/>
    <w:rsid w:val="006574C0"/>
    <w:rsid w:val="00676EBF"/>
    <w:rsid w:val="00696821"/>
    <w:rsid w:val="006978B2"/>
    <w:rsid w:val="006A2D2F"/>
    <w:rsid w:val="006C66D8"/>
    <w:rsid w:val="006D1E24"/>
    <w:rsid w:val="006D35DE"/>
    <w:rsid w:val="006E1057"/>
    <w:rsid w:val="006E1417"/>
    <w:rsid w:val="006E5DB7"/>
    <w:rsid w:val="006F18CE"/>
    <w:rsid w:val="006F6A2C"/>
    <w:rsid w:val="007069DC"/>
    <w:rsid w:val="00710201"/>
    <w:rsid w:val="00712087"/>
    <w:rsid w:val="0072073A"/>
    <w:rsid w:val="007342B5"/>
    <w:rsid w:val="00734A5B"/>
    <w:rsid w:val="00734C72"/>
    <w:rsid w:val="00744E76"/>
    <w:rsid w:val="00757D40"/>
    <w:rsid w:val="00765BEF"/>
    <w:rsid w:val="007662B5"/>
    <w:rsid w:val="00781F0F"/>
    <w:rsid w:val="0078727C"/>
    <w:rsid w:val="0079049D"/>
    <w:rsid w:val="00793DC5"/>
    <w:rsid w:val="00796823"/>
    <w:rsid w:val="007A2E55"/>
    <w:rsid w:val="007B18D8"/>
    <w:rsid w:val="007B7133"/>
    <w:rsid w:val="007C095F"/>
    <w:rsid w:val="007C1EA4"/>
    <w:rsid w:val="007C2DD0"/>
    <w:rsid w:val="007E048D"/>
    <w:rsid w:val="007F1BC6"/>
    <w:rsid w:val="007F2E08"/>
    <w:rsid w:val="007F6178"/>
    <w:rsid w:val="008024FA"/>
    <w:rsid w:val="008028A4"/>
    <w:rsid w:val="00813245"/>
    <w:rsid w:val="00840DE0"/>
    <w:rsid w:val="00842E2B"/>
    <w:rsid w:val="0084619C"/>
    <w:rsid w:val="00847CD0"/>
    <w:rsid w:val="008607A8"/>
    <w:rsid w:val="0086354A"/>
    <w:rsid w:val="008768CA"/>
    <w:rsid w:val="00877EF9"/>
    <w:rsid w:val="00880559"/>
    <w:rsid w:val="00885CBE"/>
    <w:rsid w:val="0089032F"/>
    <w:rsid w:val="008B5306"/>
    <w:rsid w:val="008B54E8"/>
    <w:rsid w:val="008B7EAF"/>
    <w:rsid w:val="008C2E2A"/>
    <w:rsid w:val="008C3057"/>
    <w:rsid w:val="008D2E4D"/>
    <w:rsid w:val="008D4FD9"/>
    <w:rsid w:val="008E2A37"/>
    <w:rsid w:val="008F396F"/>
    <w:rsid w:val="008F3DCD"/>
    <w:rsid w:val="0090271F"/>
    <w:rsid w:val="00902DB9"/>
    <w:rsid w:val="0090466A"/>
    <w:rsid w:val="00905E5A"/>
    <w:rsid w:val="00923655"/>
    <w:rsid w:val="009248C6"/>
    <w:rsid w:val="00932C88"/>
    <w:rsid w:val="009339CB"/>
    <w:rsid w:val="00936071"/>
    <w:rsid w:val="009376CD"/>
    <w:rsid w:val="00940212"/>
    <w:rsid w:val="00942EC2"/>
    <w:rsid w:val="00961B32"/>
    <w:rsid w:val="00962509"/>
    <w:rsid w:val="00964B60"/>
    <w:rsid w:val="00970DB3"/>
    <w:rsid w:val="00974BB0"/>
    <w:rsid w:val="00975BCD"/>
    <w:rsid w:val="009818A2"/>
    <w:rsid w:val="009853E8"/>
    <w:rsid w:val="009928A9"/>
    <w:rsid w:val="009A0AF3"/>
    <w:rsid w:val="009B07CD"/>
    <w:rsid w:val="009C19E9"/>
    <w:rsid w:val="009D74A6"/>
    <w:rsid w:val="009E0E87"/>
    <w:rsid w:val="009E2DFB"/>
    <w:rsid w:val="009F549B"/>
    <w:rsid w:val="00A10F02"/>
    <w:rsid w:val="00A17176"/>
    <w:rsid w:val="00A204CA"/>
    <w:rsid w:val="00A209D6"/>
    <w:rsid w:val="00A22738"/>
    <w:rsid w:val="00A36F5F"/>
    <w:rsid w:val="00A4007F"/>
    <w:rsid w:val="00A413E0"/>
    <w:rsid w:val="00A430EC"/>
    <w:rsid w:val="00A44C3C"/>
    <w:rsid w:val="00A53724"/>
    <w:rsid w:val="00A54B2B"/>
    <w:rsid w:val="00A703B6"/>
    <w:rsid w:val="00A82346"/>
    <w:rsid w:val="00A9671C"/>
    <w:rsid w:val="00AA1553"/>
    <w:rsid w:val="00AE7044"/>
    <w:rsid w:val="00B03810"/>
    <w:rsid w:val="00B05380"/>
    <w:rsid w:val="00B05962"/>
    <w:rsid w:val="00B15449"/>
    <w:rsid w:val="00B16C2F"/>
    <w:rsid w:val="00B27303"/>
    <w:rsid w:val="00B30465"/>
    <w:rsid w:val="00B323F0"/>
    <w:rsid w:val="00B47FD1"/>
    <w:rsid w:val="00B516BB"/>
    <w:rsid w:val="00B51D6C"/>
    <w:rsid w:val="00B529AB"/>
    <w:rsid w:val="00B60455"/>
    <w:rsid w:val="00B7538C"/>
    <w:rsid w:val="00B84DB2"/>
    <w:rsid w:val="00BA224E"/>
    <w:rsid w:val="00BC3555"/>
    <w:rsid w:val="00BF4564"/>
    <w:rsid w:val="00C12B51"/>
    <w:rsid w:val="00C24650"/>
    <w:rsid w:val="00C25465"/>
    <w:rsid w:val="00C33079"/>
    <w:rsid w:val="00C45DD2"/>
    <w:rsid w:val="00C55A12"/>
    <w:rsid w:val="00C6553E"/>
    <w:rsid w:val="00C65A6F"/>
    <w:rsid w:val="00C83A13"/>
    <w:rsid w:val="00C86F10"/>
    <w:rsid w:val="00C9068C"/>
    <w:rsid w:val="00C92967"/>
    <w:rsid w:val="00CA3D0C"/>
    <w:rsid w:val="00CA654B"/>
    <w:rsid w:val="00CB3BF2"/>
    <w:rsid w:val="00CB72B8"/>
    <w:rsid w:val="00CD0BA8"/>
    <w:rsid w:val="00CD4C7B"/>
    <w:rsid w:val="00CD58FE"/>
    <w:rsid w:val="00CE1F05"/>
    <w:rsid w:val="00CF6A40"/>
    <w:rsid w:val="00D03F13"/>
    <w:rsid w:val="00D33BE3"/>
    <w:rsid w:val="00D3792D"/>
    <w:rsid w:val="00D54820"/>
    <w:rsid w:val="00D55E47"/>
    <w:rsid w:val="00D574A4"/>
    <w:rsid w:val="00D62E19"/>
    <w:rsid w:val="00D67CD1"/>
    <w:rsid w:val="00D738D6"/>
    <w:rsid w:val="00D80795"/>
    <w:rsid w:val="00D854BE"/>
    <w:rsid w:val="00D85C2B"/>
    <w:rsid w:val="00D87E00"/>
    <w:rsid w:val="00D9134D"/>
    <w:rsid w:val="00D96D11"/>
    <w:rsid w:val="00DA7A03"/>
    <w:rsid w:val="00DB0DB8"/>
    <w:rsid w:val="00DB1818"/>
    <w:rsid w:val="00DC309B"/>
    <w:rsid w:val="00DC4DA2"/>
    <w:rsid w:val="00DC5261"/>
    <w:rsid w:val="00DE25D2"/>
    <w:rsid w:val="00DF7A2E"/>
    <w:rsid w:val="00DF7C20"/>
    <w:rsid w:val="00E038FB"/>
    <w:rsid w:val="00E46C08"/>
    <w:rsid w:val="00E471CF"/>
    <w:rsid w:val="00E62835"/>
    <w:rsid w:val="00E6480E"/>
    <w:rsid w:val="00E71D2E"/>
    <w:rsid w:val="00E77645"/>
    <w:rsid w:val="00E83697"/>
    <w:rsid w:val="00E859B6"/>
    <w:rsid w:val="00E86286"/>
    <w:rsid w:val="00EA5373"/>
    <w:rsid w:val="00EA66C9"/>
    <w:rsid w:val="00EB5D32"/>
    <w:rsid w:val="00EC4A25"/>
    <w:rsid w:val="00EC5D36"/>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A50C8"/>
    <w:rsid w:val="00FB095A"/>
    <w:rsid w:val="00FB36FA"/>
    <w:rsid w:val="00FB5A8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853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题注 Char"/>
    <w:link w:val="Caption"/>
    <w:locked/>
    <w:rsid w:val="00A4007F"/>
    <w:rPr>
      <w:rFonts w:ascii="Arial" w:eastAsia="나눔바른고딕" w:hAnsi="Arial" w:cs="Arial"/>
      <w:bCs/>
      <w:color w:val="000000" w:themeColor="text1"/>
      <w:szCs w:val="16"/>
      <w:lang w:eastAsia="en-US" w:bidi="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题注"/>
    <w:basedOn w:val="Normal"/>
    <w:next w:val="Normal"/>
    <w:link w:val="CaptionChar1"/>
    <w:unhideWhenUsed/>
    <w:qFormat/>
    <w:rsid w:val="00A4007F"/>
    <w:pPr>
      <w:spacing w:after="0" w:line="276" w:lineRule="auto"/>
    </w:pPr>
    <w:rPr>
      <w:rFonts w:ascii="Arial" w:eastAsia="나눔바른고딕" w:hAnsi="Arial" w:cs="Arial"/>
      <w:bCs/>
      <w:color w:val="000000" w:themeColor="text1"/>
      <w:szCs w:val="16"/>
      <w:lang w:bidi="en-US"/>
    </w:rPr>
  </w:style>
  <w:style w:type="character" w:customStyle="1" w:styleId="NoSpacingChar">
    <w:name w:val="No Spacing Char"/>
    <w:aliases w:val="동현일반 Char"/>
    <w:basedOn w:val="DefaultParagraphFont"/>
    <w:link w:val="NoSpacing"/>
    <w:uiPriority w:val="1"/>
    <w:locked/>
    <w:rsid w:val="00A4007F"/>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A4007F"/>
    <w:pPr>
      <w:spacing w:before="120" w:after="120"/>
      <w:jc w:val="both"/>
    </w:pPr>
    <w:rPr>
      <w:rFonts w:ascii="Arial" w:eastAsia="나눔바른고딕" w:hAnsi="Arial" w:cs="Arial"/>
      <w:lang w:bidi="en-US"/>
    </w:rPr>
  </w:style>
  <w:style w:type="table" w:styleId="TableGrid">
    <w:name w:val="Table Grid"/>
    <w:aliases w:val="TableGrid"/>
    <w:basedOn w:val="TableNormal"/>
    <w:uiPriority w:val="59"/>
    <w:qFormat/>
    <w:rsid w:val="00A4007F"/>
    <w:pPr>
      <w:jc w:val="both"/>
    </w:pPr>
    <w:rPr>
      <w:rFonts w:asciiTheme="minorHAnsi" w:eastAsiaTheme="minorEastAsia" w:hAnsiTheme="minorHAnsi" w:cstheme="minorBidi"/>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44C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4C3C"/>
    <w:rPr>
      <w:rFonts w:ascii="Arial" w:eastAsia="MS Mincho" w:hAnsi="Arial"/>
      <w:szCs w:val="24"/>
    </w:rPr>
  </w:style>
  <w:style w:type="character" w:styleId="CommentReference">
    <w:name w:val="annotation reference"/>
    <w:basedOn w:val="DefaultParagraphFont"/>
    <w:rsid w:val="002D0C80"/>
    <w:rPr>
      <w:sz w:val="16"/>
      <w:szCs w:val="16"/>
    </w:rPr>
  </w:style>
  <w:style w:type="paragraph" w:styleId="CommentText">
    <w:name w:val="annotation text"/>
    <w:basedOn w:val="Normal"/>
    <w:link w:val="CommentTextChar"/>
    <w:rsid w:val="002D0C80"/>
  </w:style>
  <w:style w:type="character" w:customStyle="1" w:styleId="CommentTextChar">
    <w:name w:val="Comment Text Char"/>
    <w:basedOn w:val="DefaultParagraphFont"/>
    <w:link w:val="CommentText"/>
    <w:rsid w:val="002D0C80"/>
    <w:rPr>
      <w:lang w:eastAsia="en-US"/>
    </w:rPr>
  </w:style>
  <w:style w:type="paragraph" w:styleId="CommentSubject">
    <w:name w:val="annotation subject"/>
    <w:basedOn w:val="CommentText"/>
    <w:next w:val="CommentText"/>
    <w:link w:val="CommentSubjectChar"/>
    <w:rsid w:val="002D0C80"/>
    <w:rPr>
      <w:b/>
      <w:bCs/>
    </w:rPr>
  </w:style>
  <w:style w:type="character" w:customStyle="1" w:styleId="CommentSubjectChar">
    <w:name w:val="Comment Subject Char"/>
    <w:basedOn w:val="CommentTextChar"/>
    <w:link w:val="CommentSubject"/>
    <w:rsid w:val="002D0C80"/>
    <w:rPr>
      <w:b/>
      <w:bCs/>
      <w:lang w:eastAsia="en-US"/>
    </w:rPr>
  </w:style>
  <w:style w:type="character" w:customStyle="1" w:styleId="Heading2Char">
    <w:name w:val="Heading 2 Char"/>
    <w:basedOn w:val="DefaultParagraphFont"/>
    <w:link w:val="Heading2"/>
    <w:rsid w:val="008D4FD9"/>
    <w:rPr>
      <w:rFonts w:ascii="Arial" w:hAnsi="Arial"/>
      <w:sz w:val="32"/>
      <w:lang w:eastAsia="en-US"/>
    </w:rPr>
  </w:style>
  <w:style w:type="character" w:customStyle="1" w:styleId="Heading3Char">
    <w:name w:val="Heading 3 Char"/>
    <w:basedOn w:val="DefaultParagraphFont"/>
    <w:link w:val="Heading3"/>
    <w:rsid w:val="008D4FD9"/>
    <w:rPr>
      <w:rFonts w:ascii="Arial" w:hAnsi="Arial"/>
      <w:sz w:val="28"/>
      <w:lang w:eastAsia="en-US"/>
    </w:rPr>
  </w:style>
  <w:style w:type="character" w:customStyle="1" w:styleId="Heading5Char">
    <w:name w:val="Heading 5 Char"/>
    <w:basedOn w:val="DefaultParagraphFont"/>
    <w:link w:val="Heading5"/>
    <w:rsid w:val="008D4FD9"/>
    <w:rPr>
      <w:rFonts w:ascii="Arial" w:hAnsi="Arial"/>
      <w:sz w:val="22"/>
      <w:lang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4FD9"/>
    <w:pPr>
      <w:spacing w:after="160" w:line="254"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8D4FD9"/>
    <w:rPr>
      <w:rFonts w:asciiTheme="minorHAnsi" w:eastAsiaTheme="minorHAnsi" w:hAnsiTheme="minorHAnsi" w:cstheme="minorBidi"/>
      <w:sz w:val="22"/>
      <w:szCs w:val="22"/>
      <w:lang w:val="en-US" w:eastAsia="en-US"/>
    </w:rPr>
  </w:style>
  <w:style w:type="character" w:customStyle="1" w:styleId="B1Char">
    <w:name w:val="B1 Char"/>
    <w:link w:val="B1"/>
    <w:qFormat/>
    <w:locked/>
    <w:rsid w:val="008D4FD9"/>
    <w:rPr>
      <w:lang w:eastAsia="en-US"/>
    </w:rPr>
  </w:style>
  <w:style w:type="character" w:customStyle="1" w:styleId="B2Char">
    <w:name w:val="B2 Char"/>
    <w:link w:val="B2"/>
    <w:qFormat/>
    <w:locked/>
    <w:rsid w:val="008D4FD9"/>
    <w:rPr>
      <w:lang w:eastAsia="en-US"/>
    </w:rPr>
  </w:style>
  <w:style w:type="character" w:customStyle="1" w:styleId="B3Char">
    <w:name w:val="B3 Char"/>
    <w:link w:val="B3"/>
    <w:qFormat/>
    <w:locked/>
    <w:rsid w:val="008D4FD9"/>
    <w:rPr>
      <w:lang w:eastAsia="en-US"/>
    </w:rPr>
  </w:style>
  <w:style w:type="paragraph" w:styleId="Revision">
    <w:name w:val="Revision"/>
    <w:hidden/>
    <w:uiPriority w:val="99"/>
    <w:semiHidden/>
    <w:rsid w:val="000D15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128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5AIRPNAIUNRU-859666464-15235</_dlc_DocId>
    <_dlc_DocIdUrl xmlns="71c5aaf6-e6ce-465b-b873-5148d2a4c105">
      <Url>https://nokia.sharepoint.com/sites/c5g/e2earch/_layouts/15/DocIdRedir.aspx?ID=5AIRPNAIUNRU-859666464-15235</Url>
      <Description>5AIRPNAIUNRU-859666464-15235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dcmitype/"/>
    <ds:schemaRef ds:uri="71c5aaf6-e6ce-465b-b873-5148d2a4c105"/>
    <ds:schemaRef ds:uri="83f22d2f-d16e-4be6-ad4f-29fa0b067c3c"/>
    <ds:schemaRef ds:uri="http://www.w3.org/XML/1998/namespace"/>
    <ds:schemaRef ds:uri="http://purl.org/dc/elements/1.1/"/>
    <ds:schemaRef ds:uri="a3840f4f-04be-43d1-b2ef-6ff1382503c7"/>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3b34c8f0-1ef5-4d1e-bb66-517ce7fe7356"/>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4</Pages>
  <Words>1890</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11738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195</cp:revision>
  <dcterms:created xsi:type="dcterms:W3CDTF">2016-08-12T13:53:00Z</dcterms:created>
  <dcterms:modified xsi:type="dcterms:W3CDTF">2023-09-27T18:39:00Z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675cddf6-8cac-4fdd-bb9a-5fd2026373be</vt:lpwstr>
  </property>
  <property fmtid="{D5CDD505-2E9C-101B-9397-08002B2CF9AE}" pid="4" name="MediaServiceImageTags">
    <vt:lpwstr/>
  </property>
</Properties>
</file>